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tblBorders>
          <w:top w:val="single" w:sz="6" w:space="0" w:color="CCCCCC"/>
          <w:left w:val="single" w:sz="6" w:space="0" w:color="CCCCCC"/>
          <w:bottom w:val="single" w:sz="6" w:space="0" w:color="CCCCCC"/>
          <w:right w:val="single" w:sz="6" w:space="0" w:color="CCCCCC"/>
        </w:tblBorders>
        <w:tblCellMar>
          <w:top w:w="15" w:type="dxa"/>
          <w:left w:w="15" w:type="dxa"/>
          <w:bottom w:w="15" w:type="dxa"/>
          <w:right w:w="15" w:type="dxa"/>
        </w:tblCellMar>
        <w:tblLook w:val="04A0" w:firstRow="1" w:lastRow="0" w:firstColumn="1" w:lastColumn="0" w:noHBand="0" w:noVBand="1"/>
      </w:tblPr>
      <w:tblGrid>
        <w:gridCol w:w="9750"/>
      </w:tblGrid>
      <w:tr w:rsidR="00FF49F4" w:rsidTr="00FD17D8">
        <w:tc>
          <w:tcPr>
            <w:tcW w:w="9750" w:type="dxa"/>
            <w:tcBorders>
              <w:top w:val="nil"/>
              <w:left w:val="nil"/>
              <w:bottom w:val="nil"/>
              <w:right w:val="nil"/>
            </w:tcBorders>
            <w:vAlign w:val="center"/>
            <w:hideMark/>
          </w:tcPr>
          <w:p w:rsidR="00FF49F4" w:rsidRDefault="00FF49F4" w:rsidP="00FD17D8">
            <w:pPr>
              <w:pStyle w:val="Heading4"/>
              <w:jc w:val="center"/>
              <w:rPr>
                <w:rFonts w:ascii="Helvetica" w:eastAsia="Times New Roman" w:hAnsi="Helvetica" w:cs="Helvetica"/>
              </w:rPr>
            </w:pPr>
            <w:r>
              <w:rPr>
                <w:rFonts w:ascii="Helvetica" w:eastAsia="Times New Roman" w:hAnsi="Helvetica" w:cs="Helvetica"/>
              </w:rPr>
              <w:t xml:space="preserve">Elgin Community College </w:t>
            </w:r>
          </w:p>
        </w:tc>
      </w:tr>
      <w:tr w:rsidR="00FF49F4" w:rsidTr="00FD17D8">
        <w:tc>
          <w:tcPr>
            <w:tcW w:w="9750" w:type="dxa"/>
            <w:tcBorders>
              <w:top w:val="nil"/>
              <w:left w:val="nil"/>
              <w:bottom w:val="nil"/>
              <w:right w:val="nil"/>
            </w:tcBorders>
            <w:vAlign w:val="center"/>
            <w:hideMark/>
          </w:tcPr>
          <w:p w:rsidR="00FF49F4" w:rsidRDefault="00FF49F4" w:rsidP="00FD17D8">
            <w:pPr>
              <w:pStyle w:val="Heading3"/>
              <w:jc w:val="center"/>
              <w:rPr>
                <w:rFonts w:ascii="Helvetica" w:eastAsia="Times New Roman" w:hAnsi="Helvetica" w:cs="Helvetica"/>
              </w:rPr>
            </w:pPr>
            <w:r>
              <w:rPr>
                <w:rFonts w:ascii="Helvetica" w:eastAsia="Times New Roman" w:hAnsi="Helvetica" w:cs="Helvetica"/>
              </w:rPr>
              <w:t xml:space="preserve">Course Outline </w:t>
            </w:r>
          </w:p>
        </w:tc>
      </w:tr>
      <w:tr w:rsidR="00FF49F4" w:rsidRPr="00FF49F4" w:rsidTr="00FD17D8">
        <w:tc>
          <w:tcPr>
            <w:tcW w:w="9750" w:type="dxa"/>
            <w:tcBorders>
              <w:top w:val="nil"/>
              <w:left w:val="nil"/>
              <w:bottom w:val="nil"/>
              <w:right w:val="nil"/>
            </w:tcBorders>
            <w:vAlign w:val="center"/>
            <w:hideMark/>
          </w:tcPr>
          <w:p w:rsidR="00FF49F4" w:rsidRPr="00FF49F4" w:rsidRDefault="00FF49F4" w:rsidP="0075446B">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 xml:space="preserve">WEL 0120 Blueprint Reading For Welders </w:t>
            </w:r>
          </w:p>
          <w:p w:rsidR="0075446B" w:rsidRPr="0075446B" w:rsidRDefault="0075446B" w:rsidP="0075446B">
            <w:pPr>
              <w:pStyle w:val="BodyText"/>
              <w:ind w:left="0"/>
              <w:rPr>
                <w:rFonts w:ascii="Times New Roman" w:hAnsi="Times New Roman" w:cs="Times New Roman"/>
                <w:b/>
              </w:rPr>
            </w:pPr>
            <w:r w:rsidRPr="0075446B">
              <w:rPr>
                <w:rFonts w:ascii="Times New Roman" w:hAnsi="Times New Roman" w:cs="Times New Roman"/>
                <w:b/>
              </w:rPr>
              <w:t>Instructor: David Reich</w:t>
            </w:r>
          </w:p>
          <w:p w:rsidR="0075446B" w:rsidRPr="0075446B" w:rsidRDefault="0075446B" w:rsidP="0075446B">
            <w:pPr>
              <w:pStyle w:val="Heading4"/>
              <w:spacing w:before="0" w:beforeAutospacing="0" w:after="0" w:afterAutospacing="0"/>
              <w:rPr>
                <w:rFonts w:eastAsia="Times New Roman"/>
              </w:rPr>
            </w:pPr>
            <w:r w:rsidRPr="0075446B">
              <w:t>Phone: 847-214-7235</w:t>
            </w:r>
          </w:p>
          <w:p w:rsidR="0075446B" w:rsidRDefault="0075446B" w:rsidP="00FF49F4">
            <w:pPr>
              <w:pStyle w:val="Heading4"/>
              <w:spacing w:before="0" w:beforeAutospacing="0" w:after="0" w:afterAutospacing="0"/>
              <w:rPr>
                <w:rFonts w:ascii="Helvetica" w:eastAsia="Times New Roman" w:hAnsi="Helvetica" w:cs="Helvetica"/>
              </w:rPr>
            </w:pPr>
          </w:p>
          <w:p w:rsidR="00FF49F4"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 xml:space="preserve">Prerequisite: None </w:t>
            </w:r>
          </w:p>
          <w:p w:rsidR="001B6219" w:rsidRPr="00FF49F4" w:rsidRDefault="001B6219" w:rsidP="00FF49F4">
            <w:pPr>
              <w:pStyle w:val="Heading4"/>
              <w:spacing w:before="0" w:beforeAutospacing="0" w:after="0" w:afterAutospacing="0"/>
              <w:rPr>
                <w:rFonts w:ascii="Helvetica" w:eastAsia="Times New Roman" w:hAnsi="Helvetica" w:cs="Helvetica"/>
              </w:rPr>
            </w:pPr>
          </w:p>
          <w:p w:rsidR="001B6219"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 xml:space="preserve">Description: </w:t>
            </w:r>
            <w:r w:rsidRPr="00FF49F4">
              <w:rPr>
                <w:rFonts w:ascii="Helvetica" w:eastAsia="Times New Roman" w:hAnsi="Helvetica" w:cs="Helvetica"/>
              </w:rPr>
              <w:br/>
              <w:t>Prepares the student to interpret drawings as applied in the welding trade and to become familiar with welding symbols and their significance.</w:t>
            </w:r>
            <w:r w:rsidR="00191D46">
              <w:rPr>
                <w:rFonts w:ascii="Helvetica" w:eastAsia="Times New Roman" w:hAnsi="Helvetica" w:cs="Helvetica"/>
              </w:rPr>
              <w:t xml:space="preserve"> 2 Credit Hours</w:t>
            </w:r>
            <w:bookmarkStart w:id="0" w:name="_GoBack"/>
            <w:bookmarkEnd w:id="0"/>
          </w:p>
          <w:p w:rsidR="00FF49F4" w:rsidRPr="00FF49F4"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 xml:space="preserve"> </w:t>
            </w:r>
          </w:p>
          <w:p w:rsidR="00FF49F4" w:rsidRDefault="00FF49F4" w:rsidP="00FF49F4">
            <w:pPr>
              <w:pStyle w:val="Heading4"/>
              <w:spacing w:before="0" w:beforeAutospacing="0" w:after="0" w:afterAutospacing="0"/>
              <w:rPr>
                <w:rFonts w:ascii="Helvetica" w:eastAsia="Times New Roman" w:hAnsi="Helvetica" w:cs="Helvetica"/>
              </w:rPr>
            </w:pPr>
            <w:r>
              <w:rPr>
                <w:rFonts w:ascii="Helvetica" w:eastAsia="Times New Roman" w:hAnsi="Helvetica" w:cs="Helvetica"/>
              </w:rPr>
              <w:t xml:space="preserve">Book </w:t>
            </w:r>
            <w:r w:rsidRPr="00FF49F4">
              <w:rPr>
                <w:rFonts w:ascii="Helvetica" w:eastAsia="Times New Roman" w:hAnsi="Helvetica" w:cs="Helvetica"/>
              </w:rPr>
              <w:t xml:space="preserve">Required </w:t>
            </w:r>
          </w:p>
          <w:p w:rsidR="00FF49F4" w:rsidRPr="00FF49F4"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 xml:space="preserve">"Blueprint Reading for Welders", 6th </w:t>
            </w:r>
            <w:proofErr w:type="spellStart"/>
            <w:r w:rsidRPr="00FF49F4">
              <w:rPr>
                <w:rFonts w:ascii="Helvetica" w:eastAsia="Times New Roman" w:hAnsi="Helvetica" w:cs="Helvetica"/>
              </w:rPr>
              <w:t>edn</w:t>
            </w:r>
            <w:proofErr w:type="spellEnd"/>
            <w:r w:rsidRPr="00FF49F4">
              <w:rPr>
                <w:rFonts w:ascii="Helvetica" w:eastAsia="Times New Roman" w:hAnsi="Helvetica" w:cs="Helvetica"/>
              </w:rPr>
              <w:t xml:space="preserve">, by Bennett, </w:t>
            </w:r>
            <w:proofErr w:type="spellStart"/>
            <w:r w:rsidRPr="00FF49F4">
              <w:rPr>
                <w:rFonts w:ascii="Helvetica" w:eastAsia="Times New Roman" w:hAnsi="Helvetica" w:cs="Helvetica"/>
              </w:rPr>
              <w:t>publ</w:t>
            </w:r>
            <w:proofErr w:type="spellEnd"/>
            <w:r w:rsidRPr="00FF49F4">
              <w:rPr>
                <w:rFonts w:ascii="Helvetica" w:eastAsia="Times New Roman" w:hAnsi="Helvetica" w:cs="Helvetica"/>
              </w:rPr>
              <w:t xml:space="preserve"> - Delmar ** </w:t>
            </w:r>
          </w:p>
          <w:p w:rsidR="00FF49F4" w:rsidRPr="00FF49F4"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 xml:space="preserve">Transparencies </w:t>
            </w:r>
          </w:p>
          <w:p w:rsidR="00FF49F4" w:rsidRPr="00FF49F4" w:rsidRDefault="00FF49F4" w:rsidP="00FF49F4">
            <w:pPr>
              <w:pStyle w:val="Heading4"/>
              <w:spacing w:before="0" w:beforeAutospacing="0" w:after="0" w:afterAutospacing="0"/>
              <w:rPr>
                <w:rFonts w:ascii="Helvetica" w:eastAsia="Times New Roman" w:hAnsi="Helvetica" w:cs="Helvetica"/>
              </w:rPr>
            </w:pPr>
          </w:p>
          <w:p w:rsidR="00FF49F4" w:rsidRPr="00FF49F4"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 xml:space="preserve">Course Outline </w:t>
            </w:r>
          </w:p>
          <w:p w:rsidR="00FF49F4" w:rsidRPr="00FF49F4"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A. The student will be introduced to basic drafting concepts. Understanding the basic types of lines, orthographic projection, sketching, notes, and specifications and interpreting dimensions are major areas of concern in the first unit.</w:t>
            </w:r>
            <w:r w:rsidRPr="00FF49F4">
              <w:rPr>
                <w:rFonts w:ascii="Helvetica" w:eastAsia="Times New Roman" w:hAnsi="Helvetica" w:cs="Helvetica"/>
              </w:rPr>
              <w:br/>
              <w:t>B. The student will become familiar with various structural shapes and how they are measured and designated in a bill of materials. Use of conventional breaks, and revolved sections, auxiliary views, partial views, development, sectioning, detail and assembly prints, abbreviations and various material, machining, and finish quality symbols will be covered.</w:t>
            </w:r>
            <w:r w:rsidRPr="00FF49F4">
              <w:rPr>
                <w:rFonts w:ascii="Helvetica" w:eastAsia="Times New Roman" w:hAnsi="Helvetica" w:cs="Helvetica"/>
              </w:rPr>
              <w:br/>
              <w:t>C. The significance of basic and complex welding symbols used with various types of drawings will be extensively covered during the second half of the semester. Abbreviations of welding processes and their location in a welding symbol will be discussed. Symbols designating pitch, root penetration, bead contour, and type of joint should be thoroughly understood after studying this unit.</w:t>
            </w:r>
          </w:p>
          <w:p w:rsidR="00FF49F4" w:rsidRPr="00FF49F4" w:rsidRDefault="00FF49F4" w:rsidP="00FF49F4">
            <w:pPr>
              <w:pStyle w:val="Heading4"/>
              <w:spacing w:before="0" w:beforeAutospacing="0" w:after="0" w:afterAutospacing="0"/>
              <w:rPr>
                <w:rFonts w:ascii="Helvetica" w:eastAsia="Times New Roman" w:hAnsi="Helvetica" w:cs="Helvetica"/>
              </w:rPr>
            </w:pPr>
          </w:p>
          <w:p w:rsidR="00FF49F4" w:rsidRPr="00FF49F4"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 xml:space="preserve">Outcomes </w:t>
            </w:r>
          </w:p>
          <w:p w:rsidR="00FF49F4" w:rsidRPr="00FF49F4"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The student will gain working knowledge of blueprints as demonstrated on quizzes and tests.</w:t>
            </w:r>
          </w:p>
          <w:p w:rsidR="00FF49F4" w:rsidRPr="00FF49F4"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The student will become familiar with structural shapes used to produce a variety of products, again tested in written form and during discussion periods.</w:t>
            </w:r>
          </w:p>
          <w:p w:rsidR="00FF49F4" w:rsidRPr="00FF49F4"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The student will learn the significance of basic and complex welding symbols, the learning to be measured by written and oral exams.</w:t>
            </w:r>
          </w:p>
          <w:p w:rsidR="00FF49F4" w:rsidRPr="00FF49F4" w:rsidRDefault="00FF49F4" w:rsidP="00FF49F4">
            <w:pPr>
              <w:pStyle w:val="Heading4"/>
              <w:spacing w:before="0" w:beforeAutospacing="0" w:after="0" w:afterAutospacing="0"/>
              <w:rPr>
                <w:rFonts w:ascii="Helvetica" w:eastAsia="Times New Roman" w:hAnsi="Helvetica" w:cs="Helvetica"/>
              </w:rPr>
            </w:pPr>
          </w:p>
          <w:p w:rsidR="00FF49F4" w:rsidRPr="00FF49F4" w:rsidRDefault="00FF49F4" w:rsidP="00FF49F4">
            <w:pPr>
              <w:pStyle w:val="Heading4"/>
              <w:spacing w:before="0" w:beforeAutospacing="0" w:after="0" w:afterAutospacing="0"/>
              <w:rPr>
                <w:rFonts w:ascii="Helvetica" w:eastAsia="Times New Roman" w:hAnsi="Helvetica" w:cs="Helvetica"/>
              </w:rPr>
            </w:pPr>
            <w:r>
              <w:rPr>
                <w:rFonts w:ascii="Helvetica" w:eastAsia="Times New Roman" w:hAnsi="Helvetica" w:cs="Helvetica"/>
              </w:rPr>
              <w:t>Assessment</w:t>
            </w:r>
            <w:r w:rsidRPr="00FF49F4">
              <w:rPr>
                <w:rFonts w:ascii="Helvetica" w:eastAsia="Times New Roman" w:hAnsi="Helvetica" w:cs="Helvetica"/>
              </w:rPr>
              <w:t xml:space="preserve"> </w:t>
            </w:r>
          </w:p>
          <w:p w:rsidR="00FF49F4" w:rsidRPr="00FF49F4" w:rsidRDefault="00FF49F4" w:rsidP="00FF49F4">
            <w:pPr>
              <w:pStyle w:val="Heading4"/>
              <w:spacing w:before="0" w:beforeAutospacing="0" w:after="0" w:afterAutospacing="0"/>
              <w:rPr>
                <w:rFonts w:ascii="Helvetica" w:eastAsia="Times New Roman" w:hAnsi="Helvetica" w:cs="Helvetica"/>
              </w:rPr>
            </w:pPr>
            <w:r w:rsidRPr="00FF49F4">
              <w:rPr>
                <w:rFonts w:ascii="Helvetica" w:eastAsia="Times New Roman" w:hAnsi="Helvetica" w:cs="Helvetica"/>
              </w:rPr>
              <w:t xml:space="preserve">Averaging of three tests and homework assignments will result in final grade. </w:t>
            </w:r>
          </w:p>
          <w:p w:rsidR="00FF49F4" w:rsidRPr="00FF49F4" w:rsidRDefault="00FF49F4" w:rsidP="00FF49F4">
            <w:pPr>
              <w:pStyle w:val="Heading4"/>
              <w:spacing w:before="0" w:beforeAutospacing="0" w:after="0" w:afterAutospacing="0"/>
              <w:jc w:val="center"/>
              <w:rPr>
                <w:rFonts w:ascii="Helvetica" w:eastAsia="Times New Roman" w:hAnsi="Helvetica" w:cs="Helvetica"/>
              </w:rPr>
            </w:pPr>
          </w:p>
          <w:p w:rsidR="00FF49F4" w:rsidRDefault="00FF49F4" w:rsidP="00FF49F4">
            <w:pPr>
              <w:pStyle w:val="Heading4"/>
              <w:spacing w:before="0" w:beforeAutospacing="0" w:after="0" w:afterAutospacing="0"/>
              <w:jc w:val="center"/>
              <w:rPr>
                <w:rFonts w:ascii="Helvetica" w:eastAsia="Times New Roman" w:hAnsi="Helvetica" w:cs="Helvetica"/>
              </w:rPr>
            </w:pPr>
          </w:p>
        </w:tc>
      </w:tr>
    </w:tbl>
    <w:p w:rsidR="00152E32" w:rsidRDefault="00152E32" w:rsidP="00152E32">
      <w:r>
        <w:t>This course meets the agreed upon terminal objectives for the Welding Program.</w:t>
      </w:r>
    </w:p>
    <w:p w:rsidR="00152E32" w:rsidRDefault="00152E32" w:rsidP="00152E32"/>
    <w:p w:rsidR="00152E32" w:rsidRPr="00276630" w:rsidRDefault="00152E32" w:rsidP="00152E32">
      <w:pPr>
        <w:rPr>
          <w:sz w:val="20"/>
          <w:szCs w:val="20"/>
        </w:rPr>
      </w:pPr>
      <w:r w:rsidRPr="00276630">
        <w:rPr>
          <w:sz w:val="20"/>
          <w:szCs w:val="20"/>
        </w:rPr>
        <w:lastRenderedPageBreak/>
        <w:t>“This workforce solution was funded by a grant awarded by the U.S. Department of Labor’s Employment and Training Administration. The solution was created by the grantee and does not necessarily reflect the official position of the U.S. Department of Labor. The Department of Labor makes no guarantees, warranties, or assurances of any kind, express or implied, with respect to such information, including any information on linked sites and including, but not limited to, accuracy of the information or its completeness, timelines, usefulness, adequacy, continued availability, or ownership. This solution is copyrighted by the institution that created it. Internal use, by an organization and/or personal use by an individual for non-commercial purposes, is permissible. All other uses require the prior authori</w:t>
      </w:r>
      <w:r>
        <w:rPr>
          <w:sz w:val="20"/>
          <w:szCs w:val="20"/>
        </w:rPr>
        <w:t>zation of the copyright holder.”</w:t>
      </w:r>
    </w:p>
    <w:p w:rsidR="00152E32" w:rsidRPr="00276630" w:rsidRDefault="00152E32" w:rsidP="00152E32">
      <w:pPr>
        <w:rPr>
          <w:b/>
          <w:sz w:val="20"/>
          <w:szCs w:val="20"/>
        </w:rPr>
      </w:pPr>
    </w:p>
    <w:p w:rsidR="00964C4D" w:rsidRDefault="00964C4D" w:rsidP="00FF49F4"/>
    <w:sectPr w:rsidR="00964C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A2419"/>
    <w:multiLevelType w:val="multilevel"/>
    <w:tmpl w:val="FBE652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upperRoman"/>
        <w:lvlText w:val="%1."/>
        <w:lvlJc w:val="right"/>
      </w:lvl>
    </w:lvlOverride>
  </w:num>
  <w:num w:numId="2">
    <w:abstractNumId w:val="0"/>
    <w:lvlOverride w:ilvl="0">
      <w:lvl w:ilvl="0">
        <w:numFmt w:val="upperRoman"/>
        <w:lvlText w:val="%1."/>
        <w:lvlJc w:val="right"/>
      </w:lvl>
    </w:lvlOverride>
    <w:lvlOverride w:ilvl="1">
      <w:lvl w:ilvl="1">
        <w:numFmt w:val="lowerLetter"/>
        <w:lvlText w:val="%2."/>
        <w:lvlJc w:val="left"/>
      </w:lvl>
    </w:lvlOverride>
  </w:num>
  <w:num w:numId="3">
    <w:abstractNumId w:val="0"/>
    <w:lvlOverride w:ilvl="0">
      <w:lvl w:ilvl="0">
        <w:numFmt w:val="upperRoman"/>
        <w:lvlText w:val="%1."/>
        <w:lvlJc w:val="right"/>
      </w:lvl>
    </w:lvlOverride>
    <w:lvlOverride w:ilvl="1">
      <w:lvl w:ilvl="1">
        <w:numFmt w:val="upperLetter"/>
        <w:lvlText w:val="%2."/>
        <w:lvlJc w:val="left"/>
      </w:lvl>
    </w:lvlOverride>
  </w:num>
  <w:num w:numId="4">
    <w:abstractNumId w:val="0"/>
    <w:lvlOverride w:ilvl="0">
      <w:lvl w:ilvl="0">
        <w:numFmt w:val="upperRoman"/>
        <w:lvlText w:val="%1."/>
        <w:lvlJc w:val="right"/>
      </w:lvl>
    </w:lvlOverride>
    <w:lvlOverride w:ilvl="1">
      <w:lvl w:ilvl="1">
        <w:numFmt w:val="upperLetter"/>
        <w:lvlText w:val="%2."/>
        <w:lvlJc w:val="left"/>
      </w:lvl>
    </w:lvlOverride>
    <w:lvlOverride w:ilvl="2">
      <w:lvl w:ilvl="2">
        <w:numFmt w:val="upperLetter"/>
        <w:lvlText w:val="%3."/>
        <w:lvlJc w:val="left"/>
      </w:lvl>
    </w:lvlOverride>
  </w:num>
  <w:num w:numId="5">
    <w:abstractNumId w:val="0"/>
    <w:lvlOverride w:ilvl="0">
      <w:lvl w:ilvl="0">
        <w:numFmt w:val="upperRoman"/>
        <w:lvlText w:val="%1."/>
        <w:lvlJc w:val="right"/>
      </w:lvl>
    </w:lvlOverride>
    <w:lvlOverride w:ilvl="1">
      <w:lvl w:ilvl="1">
        <w:numFmt w:val="upperLetter"/>
        <w:lvlText w:val="%2."/>
        <w:lvlJc w:val="left"/>
      </w:lvl>
    </w:lvlOverride>
    <w:lvlOverride w:ilvl="2">
      <w:lvl w:ilvl="2">
        <w:numFmt w:val="upperLetter"/>
        <w:lvlText w:val="%3."/>
        <w:lvlJc w:val="left"/>
      </w:lvl>
    </w:lvlOverride>
  </w:num>
  <w:num w:numId="6">
    <w:abstractNumId w:val="0"/>
    <w:lvlOverride w:ilvl="0">
      <w:lvl w:ilvl="0">
        <w:numFmt w:val="upperRoman"/>
        <w:lvlText w:val="%1."/>
        <w:lvlJc w:val="right"/>
      </w:lvl>
    </w:lvlOverride>
    <w:lvlOverride w:ilvl="1">
      <w:lvl w:ilvl="1">
        <w:numFmt w:val="upperLetter"/>
        <w:lvlText w:val="%2."/>
        <w:lvlJc w:val="left"/>
      </w:lvl>
    </w:lvlOverride>
    <w:lvlOverride w:ilvl="2">
      <w:lvl w:ilvl="2">
        <w:numFmt w:val="bullet"/>
        <w:lvlText w:val=""/>
        <w:lvlJc w:val="left"/>
        <w:pPr>
          <w:tabs>
            <w:tab w:val="num" w:pos="2160"/>
          </w:tabs>
          <w:ind w:left="2160" w:hanging="360"/>
        </w:pPr>
        <w:rPr>
          <w:rFonts w:ascii="Wingdings" w:hAnsi="Wingdings" w:hint="default"/>
          <w:sz w:val="20"/>
        </w:rPr>
      </w:lvl>
    </w:lvlOverride>
  </w:num>
  <w:num w:numId="7">
    <w:abstractNumId w:val="0"/>
    <w:lvlOverride w:ilvl="0">
      <w:lvl w:ilvl="0">
        <w:numFmt w:val="upperRoman"/>
        <w:lvlText w:val="%1."/>
        <w:lvlJc w:val="right"/>
      </w:lvl>
    </w:lvlOverride>
    <w:lvlOverride w:ilvl="1">
      <w:lvl w:ilvl="1">
        <w:numFmt w:val="bullet"/>
        <w:lvlText w:val="o"/>
        <w:lvlJc w:val="left"/>
        <w:pPr>
          <w:tabs>
            <w:tab w:val="num" w:pos="1440"/>
          </w:tabs>
          <w:ind w:left="1440" w:hanging="360"/>
        </w:pPr>
        <w:rPr>
          <w:rFonts w:ascii="Courier New" w:hAnsi="Courier New" w:hint="default"/>
          <w:sz w:val="20"/>
        </w:rPr>
      </w:lvl>
    </w:lvlOverride>
    <w:lvlOverride w:ilvl="2">
      <w:lvl w:ilvl="2">
        <w:numFmt w:val="bullet"/>
        <w:lvlText w:val=""/>
        <w:lvlJc w:val="left"/>
        <w:pPr>
          <w:tabs>
            <w:tab w:val="num" w:pos="2160"/>
          </w:tabs>
          <w:ind w:left="216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9F4"/>
    <w:rsid w:val="00152E32"/>
    <w:rsid w:val="00191D46"/>
    <w:rsid w:val="001B6219"/>
    <w:rsid w:val="0055155C"/>
    <w:rsid w:val="0075446B"/>
    <w:rsid w:val="00964C4D"/>
    <w:rsid w:val="00FF4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F4"/>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FF49F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F49F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9F4"/>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FF49F4"/>
    <w:rPr>
      <w:rFonts w:ascii="Times New Roman" w:eastAsiaTheme="minorEastAsia" w:hAnsi="Times New Roman" w:cs="Times New Roman"/>
      <w:b/>
      <w:bCs/>
      <w:sz w:val="24"/>
      <w:szCs w:val="24"/>
    </w:rPr>
  </w:style>
  <w:style w:type="character" w:customStyle="1" w:styleId="cnt">
    <w:name w:val="cnt"/>
    <w:basedOn w:val="DefaultParagraphFont"/>
    <w:rsid w:val="00FF49F4"/>
  </w:style>
  <w:style w:type="paragraph" w:styleId="NormalWeb">
    <w:name w:val="Normal (Web)"/>
    <w:basedOn w:val="Normal"/>
    <w:uiPriority w:val="99"/>
    <w:semiHidden/>
    <w:unhideWhenUsed/>
    <w:rsid w:val="00FF49F4"/>
    <w:pPr>
      <w:spacing w:before="100" w:beforeAutospacing="1" w:after="100" w:afterAutospacing="1"/>
    </w:pPr>
  </w:style>
  <w:style w:type="paragraph" w:styleId="BodyText">
    <w:name w:val="Body Text"/>
    <w:basedOn w:val="Normal"/>
    <w:link w:val="BodyTextChar"/>
    <w:uiPriority w:val="1"/>
    <w:semiHidden/>
    <w:unhideWhenUsed/>
    <w:qFormat/>
    <w:rsid w:val="0075446B"/>
    <w:pPr>
      <w:widowControl w:val="0"/>
      <w:autoSpaceDE w:val="0"/>
      <w:autoSpaceDN w:val="0"/>
      <w:adjustRightInd w:val="0"/>
      <w:ind w:left="1430"/>
    </w:pPr>
    <w:rPr>
      <w:rFonts w:ascii="Tahoma" w:hAnsi="Tahoma" w:cs="Tahoma"/>
    </w:rPr>
  </w:style>
  <w:style w:type="character" w:customStyle="1" w:styleId="BodyTextChar">
    <w:name w:val="Body Text Char"/>
    <w:basedOn w:val="DefaultParagraphFont"/>
    <w:link w:val="BodyText"/>
    <w:uiPriority w:val="1"/>
    <w:semiHidden/>
    <w:rsid w:val="0075446B"/>
    <w:rPr>
      <w:rFonts w:ascii="Tahoma" w:eastAsiaTheme="minorEastAsia" w:hAnsi="Tahoma" w:cs="Tahom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49F4"/>
    <w:rPr>
      <w:rFonts w:ascii="Times New Roman" w:eastAsiaTheme="minorEastAsia" w:hAnsi="Times New Roman" w:cs="Times New Roman"/>
      <w:sz w:val="24"/>
      <w:szCs w:val="24"/>
    </w:rPr>
  </w:style>
  <w:style w:type="paragraph" w:styleId="Heading3">
    <w:name w:val="heading 3"/>
    <w:basedOn w:val="Normal"/>
    <w:link w:val="Heading3Char"/>
    <w:uiPriority w:val="9"/>
    <w:qFormat/>
    <w:rsid w:val="00FF49F4"/>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FF49F4"/>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F49F4"/>
    <w:rPr>
      <w:rFonts w:ascii="Times New Roman" w:eastAsiaTheme="minorEastAsia" w:hAnsi="Times New Roman" w:cs="Times New Roman"/>
      <w:b/>
      <w:bCs/>
      <w:sz w:val="27"/>
      <w:szCs w:val="27"/>
    </w:rPr>
  </w:style>
  <w:style w:type="character" w:customStyle="1" w:styleId="Heading4Char">
    <w:name w:val="Heading 4 Char"/>
    <w:basedOn w:val="DefaultParagraphFont"/>
    <w:link w:val="Heading4"/>
    <w:uiPriority w:val="9"/>
    <w:rsid w:val="00FF49F4"/>
    <w:rPr>
      <w:rFonts w:ascii="Times New Roman" w:eastAsiaTheme="minorEastAsia" w:hAnsi="Times New Roman" w:cs="Times New Roman"/>
      <w:b/>
      <w:bCs/>
      <w:sz w:val="24"/>
      <w:szCs w:val="24"/>
    </w:rPr>
  </w:style>
  <w:style w:type="character" w:customStyle="1" w:styleId="cnt">
    <w:name w:val="cnt"/>
    <w:basedOn w:val="DefaultParagraphFont"/>
    <w:rsid w:val="00FF49F4"/>
  </w:style>
  <w:style w:type="paragraph" w:styleId="NormalWeb">
    <w:name w:val="Normal (Web)"/>
    <w:basedOn w:val="Normal"/>
    <w:uiPriority w:val="99"/>
    <w:semiHidden/>
    <w:unhideWhenUsed/>
    <w:rsid w:val="00FF49F4"/>
    <w:pPr>
      <w:spacing w:before="100" w:beforeAutospacing="1" w:after="100" w:afterAutospacing="1"/>
    </w:pPr>
  </w:style>
  <w:style w:type="paragraph" w:styleId="BodyText">
    <w:name w:val="Body Text"/>
    <w:basedOn w:val="Normal"/>
    <w:link w:val="BodyTextChar"/>
    <w:uiPriority w:val="1"/>
    <w:semiHidden/>
    <w:unhideWhenUsed/>
    <w:qFormat/>
    <w:rsid w:val="0075446B"/>
    <w:pPr>
      <w:widowControl w:val="0"/>
      <w:autoSpaceDE w:val="0"/>
      <w:autoSpaceDN w:val="0"/>
      <w:adjustRightInd w:val="0"/>
      <w:ind w:left="1430"/>
    </w:pPr>
    <w:rPr>
      <w:rFonts w:ascii="Tahoma" w:hAnsi="Tahoma" w:cs="Tahoma"/>
    </w:rPr>
  </w:style>
  <w:style w:type="character" w:customStyle="1" w:styleId="BodyTextChar">
    <w:name w:val="Body Text Char"/>
    <w:basedOn w:val="DefaultParagraphFont"/>
    <w:link w:val="BodyText"/>
    <w:uiPriority w:val="1"/>
    <w:semiHidden/>
    <w:rsid w:val="0075446B"/>
    <w:rPr>
      <w:rFonts w:ascii="Tahoma" w:eastAsiaTheme="minorEastAsia" w:hAnsi="Tahoma" w:cs="Tahom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94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424</Words>
  <Characters>2418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Elgin Community College</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kmeisinger</dc:creator>
  <cp:lastModifiedBy>Ryan Wolf</cp:lastModifiedBy>
  <cp:revision>4</cp:revision>
  <dcterms:created xsi:type="dcterms:W3CDTF">2013-11-21T20:50:00Z</dcterms:created>
  <dcterms:modified xsi:type="dcterms:W3CDTF">2014-08-07T14:20:00Z</dcterms:modified>
</cp:coreProperties>
</file>