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F12095"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7F338D"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5919BE">
        <w:rPr>
          <w:rFonts w:ascii="Arial" w:hAnsi="Arial" w:cs="Arial"/>
          <w:sz w:val="20"/>
        </w:rPr>
        <w:t>ENGT 102 – Blueprint Reading</w:t>
      </w:r>
      <w:r w:rsidR="007F338D" w:rsidRPr="007F338D">
        <w:rPr>
          <w:rFonts w:ascii="Arial" w:hAnsi="Arial" w:cs="Arial"/>
          <w:b/>
          <w:sz w:val="20"/>
        </w:rPr>
        <w:t xml:space="preserve"> </w:t>
      </w:r>
      <w:r w:rsidR="007F338D">
        <w:rPr>
          <w:rFonts w:ascii="Arial" w:hAnsi="Arial" w:cs="Arial"/>
          <w:b/>
          <w:sz w:val="20"/>
        </w:rPr>
        <w:tab/>
      </w:r>
      <w:r w:rsidR="007F338D" w:rsidRPr="009454F1">
        <w:rPr>
          <w:rFonts w:ascii="Arial" w:hAnsi="Arial" w:cs="Arial"/>
          <w:b/>
          <w:sz w:val="20"/>
        </w:rPr>
        <w:t>Course Credits</w:t>
      </w:r>
      <w:r w:rsidR="007F338D" w:rsidRPr="006154A3">
        <w:rPr>
          <w:rFonts w:ascii="Arial" w:hAnsi="Arial" w:cs="Arial"/>
          <w:b/>
          <w:sz w:val="20"/>
        </w:rPr>
        <w:t xml:space="preserve">: </w:t>
      </w:r>
      <w:r w:rsidR="005919BE" w:rsidRPr="006154A3">
        <w:rPr>
          <w:rFonts w:ascii="Arial" w:hAnsi="Arial" w:cs="Arial"/>
          <w:b/>
          <w:sz w:val="20"/>
        </w:rPr>
        <w:t>3 – 0 - 3</w:t>
      </w:r>
    </w:p>
    <w:p w:rsidR="007F338D" w:rsidRPr="00233531" w:rsidRDefault="007F338D" w:rsidP="005919BE">
      <w:pPr>
        <w:tabs>
          <w:tab w:val="left" w:pos="5220"/>
          <w:tab w:val="left" w:pos="7200"/>
        </w:tabs>
        <w:rPr>
          <w:rFonts w:ascii="Arial" w:hAnsi="Arial" w:cs="Arial"/>
          <w:sz w:val="20"/>
          <w:szCs w:val="20"/>
        </w:rPr>
      </w:pPr>
      <w:r w:rsidRPr="007F338D">
        <w:rPr>
          <w:rFonts w:ascii="Arial" w:hAnsi="Arial" w:cs="Arial"/>
          <w:b/>
          <w:sz w:val="20"/>
        </w:rPr>
        <w:t>Course Prerequisite:</w:t>
      </w:r>
      <w:r w:rsidRPr="007F338D">
        <w:rPr>
          <w:rFonts w:ascii="Arial" w:hAnsi="Arial" w:cs="Arial"/>
          <w:sz w:val="20"/>
          <w:szCs w:val="20"/>
        </w:rPr>
        <w:t xml:space="preserve"> </w:t>
      </w:r>
      <w:r w:rsidR="005919BE">
        <w:rPr>
          <w:rFonts w:ascii="Arial" w:hAnsi="Arial" w:cs="Arial"/>
          <w:sz w:val="20"/>
          <w:szCs w:val="20"/>
        </w:rPr>
        <w:t>None</w:t>
      </w:r>
      <w:r w:rsidR="005919BE">
        <w:rPr>
          <w:rFonts w:ascii="Arial" w:hAnsi="Arial" w:cs="Arial"/>
          <w:sz w:val="20"/>
          <w:szCs w:val="20"/>
        </w:rPr>
        <w:tab/>
      </w:r>
      <w:r w:rsidRPr="007F338D">
        <w:rPr>
          <w:rFonts w:ascii="Arial" w:hAnsi="Arial" w:cs="Arial"/>
          <w:b/>
          <w:sz w:val="20"/>
        </w:rPr>
        <w:t xml:space="preserve"> </w:t>
      </w:r>
      <w:r>
        <w:rPr>
          <w:rFonts w:ascii="Arial" w:hAnsi="Arial" w:cs="Arial"/>
          <w:b/>
          <w:sz w:val="20"/>
        </w:rPr>
        <w:t xml:space="preserve">ICCB Code: </w:t>
      </w:r>
      <w:r w:rsidRPr="005F587F">
        <w:rPr>
          <w:rFonts w:ascii="Arial" w:hAnsi="Arial" w:cs="Arial"/>
          <w:b/>
          <w:sz w:val="20"/>
        </w:rPr>
        <w:t>PCS #</w:t>
      </w:r>
      <w:r w:rsidR="005919BE">
        <w:rPr>
          <w:rFonts w:ascii="Arial" w:hAnsi="Arial" w:cs="Arial"/>
          <w:b/>
          <w:sz w:val="20"/>
        </w:rPr>
        <w:t>12 151301</w:t>
      </w:r>
    </w:p>
    <w:p w:rsidR="007F338D"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sidR="004068E2">
        <w:rPr>
          <w:rFonts w:ascii="Arial" w:hAnsi="Arial" w:cs="Arial"/>
          <w:sz w:val="20"/>
        </w:rPr>
        <w:t>Traditional, Hybrid</w:t>
      </w:r>
      <w:r>
        <w:rPr>
          <w:rFonts w:ascii="Arial" w:hAnsi="Arial" w:cs="Arial"/>
          <w:b/>
          <w:sz w:val="20"/>
        </w:rPr>
        <w:tab/>
        <w:t>IAI #:</w:t>
      </w:r>
      <w:r>
        <w:rPr>
          <w:rFonts w:ascii="Arial" w:hAnsi="Arial" w:cs="Arial"/>
          <w:sz w:val="20"/>
        </w:rPr>
        <w:t xml:space="preserve"> </w:t>
      </w:r>
      <w:r w:rsidR="005919BE">
        <w:rPr>
          <w:rFonts w:ascii="Arial" w:hAnsi="Arial" w:cs="Arial"/>
          <w:sz w:val="20"/>
        </w:rPr>
        <w:t>N/A</w:t>
      </w:r>
    </w:p>
    <w:p w:rsidR="00357094" w:rsidRDefault="00357094"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Pr>
          <w:rFonts w:ascii="Arial" w:hAnsi="Arial" w:cs="Arial"/>
          <w:b/>
          <w:sz w:val="20"/>
        </w:rPr>
        <w:t>Instructo</w:t>
      </w:r>
      <w:r w:rsidR="00F12095">
        <w:rPr>
          <w:rFonts w:ascii="Arial" w:hAnsi="Arial" w:cs="Arial"/>
          <w:b/>
          <w:sz w:val="20"/>
        </w:rPr>
        <w:t>r</w:t>
      </w:r>
      <w:r w:rsidR="00F12095" w:rsidRPr="009454F1">
        <w:rPr>
          <w:rFonts w:ascii="Arial" w:hAnsi="Arial" w:cs="Arial"/>
          <w:b/>
          <w:sz w:val="20"/>
        </w:rPr>
        <w:t xml:space="preserve">: </w:t>
      </w:r>
      <w:r>
        <w:rPr>
          <w:rFonts w:ascii="Arial" w:hAnsi="Arial" w:cs="Arial"/>
          <w:sz w:val="20"/>
        </w:rPr>
        <w:t xml:space="preserve">Bob </w:t>
      </w:r>
      <w:proofErr w:type="spellStart"/>
      <w:r>
        <w:rPr>
          <w:rFonts w:ascii="Arial" w:hAnsi="Arial" w:cs="Arial"/>
          <w:sz w:val="20"/>
        </w:rPr>
        <w:t>Seider</w:t>
      </w:r>
      <w:proofErr w:type="spellEnd"/>
    </w:p>
    <w:p w:rsidR="00F12095" w:rsidRDefault="00357094"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Phone</w:t>
      </w:r>
      <w:r w:rsidR="007F338D" w:rsidRPr="001929E2">
        <w:rPr>
          <w:rFonts w:ascii="Arial" w:hAnsi="Arial" w:cs="Arial"/>
          <w:b/>
          <w:sz w:val="20"/>
        </w:rPr>
        <w:t xml:space="preserve">: </w:t>
      </w:r>
      <w:r w:rsidRPr="00357094">
        <w:rPr>
          <w:rFonts w:ascii="Arial" w:hAnsi="Arial" w:cs="Arial"/>
          <w:sz w:val="20"/>
        </w:rPr>
        <w:t>217-425-7221</w:t>
      </w:r>
      <w:r w:rsidR="007F338D">
        <w:rPr>
          <w:rFonts w:ascii="Arial" w:hAnsi="Arial" w:cs="Arial"/>
          <w:b/>
          <w:sz w:val="20"/>
        </w:rPr>
        <w:tab/>
      </w:r>
      <w:bookmarkStart w:id="1" w:name="_GoBack"/>
      <w:bookmarkEnd w:id="1"/>
    </w:p>
    <w:p w:rsidR="00F12095" w:rsidRDefault="00357094"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Email</w:t>
      </w:r>
      <w:r w:rsidR="007F338D">
        <w:rPr>
          <w:rFonts w:ascii="Arial" w:hAnsi="Arial" w:cs="Arial"/>
          <w:b/>
          <w:sz w:val="20"/>
        </w:rPr>
        <w:t xml:space="preserve">: </w:t>
      </w:r>
      <w:r w:rsidRPr="00357094">
        <w:rPr>
          <w:rFonts w:ascii="Arial" w:hAnsi="Arial" w:cs="Arial"/>
          <w:sz w:val="20"/>
        </w:rPr>
        <w:t>rseider@richland.edu</w:t>
      </w:r>
    </w:p>
    <w:p w:rsidR="007F338D" w:rsidRDefault="007F338D"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Pr>
          <w:rFonts w:ascii="Arial" w:hAnsi="Arial" w:cs="Arial"/>
          <w:b/>
          <w:sz w:val="20"/>
        </w:rPr>
        <w:t>(On Working Syllabus, include Course, Section, Semester, and Instructor Information.)</w:t>
      </w: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E46018" w:rsidRDefault="00E46018"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F12095" w:rsidRDefault="005919BE" w:rsidP="004E3715">
      <w:pPr>
        <w:numPr>
          <w:ilvl w:val="0"/>
          <w:numId w:val="4"/>
        </w:numPr>
        <w:tabs>
          <w:tab w:val="left" w:pos="7110"/>
          <w:tab w:val="left" w:pos="7200"/>
        </w:tabs>
        <w:rPr>
          <w:rFonts w:ascii="Arial" w:hAnsi="Arial" w:cs="Arial"/>
          <w:sz w:val="20"/>
          <w:szCs w:val="20"/>
        </w:rPr>
      </w:pPr>
      <w:r>
        <w:rPr>
          <w:rFonts w:ascii="Arial" w:hAnsi="Arial" w:cs="Arial"/>
          <w:sz w:val="20"/>
          <w:szCs w:val="20"/>
        </w:rPr>
        <w:t>ENGT 102 – Blueprint Reading</w:t>
      </w:r>
    </w:p>
    <w:p w:rsidR="005919BE" w:rsidRDefault="005919BE" w:rsidP="005919BE">
      <w:pPr>
        <w:ind w:left="720"/>
        <w:rPr>
          <w:rFonts w:ascii="Arial" w:hAnsi="Arial" w:cs="Arial"/>
          <w:sz w:val="20"/>
          <w:szCs w:val="20"/>
        </w:rPr>
      </w:pPr>
      <w:r>
        <w:rPr>
          <w:rFonts w:ascii="Arial" w:hAnsi="Arial" w:cs="Arial"/>
          <w:sz w:val="20"/>
          <w:szCs w:val="20"/>
        </w:rPr>
        <w:t>…p</w:t>
      </w:r>
      <w:r w:rsidRPr="005919BE">
        <w:rPr>
          <w:rFonts w:ascii="Arial" w:hAnsi="Arial" w:cs="Arial"/>
          <w:sz w:val="20"/>
          <w:szCs w:val="20"/>
        </w:rPr>
        <w:t>rovides experiences in reading industrial prints and some sketching of orthographic and pictorial drawings. Topics covered include the interpretation of detail and assembly drawings; auxiliary views; sections, dimensions, and tolerances; lists of materials; notes; drawing change systems; threads; callouts for machine processes; positional and form tolerances; gears; splines; CNC documents; and sheet metal, welding, and control diagrams. Students will produce engineering drawings using manual drafting tools and computer-aided design systems.</w:t>
      </w:r>
    </w:p>
    <w:p w:rsidR="005919BE" w:rsidRDefault="005919BE" w:rsidP="005919BE">
      <w:pPr>
        <w:ind w:left="720"/>
        <w:rPr>
          <w:rFonts w:ascii="Arial" w:hAnsi="Arial" w:cs="Arial"/>
          <w:sz w:val="20"/>
          <w:szCs w:val="20"/>
        </w:rPr>
      </w:pPr>
      <w:r w:rsidRPr="005919BE">
        <w:rPr>
          <w:rFonts w:ascii="Arial" w:hAnsi="Arial" w:cs="Arial"/>
          <w:sz w:val="20"/>
          <w:szCs w:val="20"/>
        </w:rPr>
        <w:t xml:space="preserve">Offered in </w:t>
      </w:r>
      <w:proofErr w:type="gramStart"/>
      <w:r w:rsidRPr="005919BE">
        <w:rPr>
          <w:rFonts w:ascii="Arial" w:hAnsi="Arial" w:cs="Arial"/>
          <w:sz w:val="20"/>
          <w:szCs w:val="20"/>
        </w:rPr>
        <w:t>Fall</w:t>
      </w:r>
      <w:proofErr w:type="gramEnd"/>
      <w:r w:rsidRPr="005919BE">
        <w:rPr>
          <w:rFonts w:ascii="Arial" w:hAnsi="Arial" w:cs="Arial"/>
          <w:sz w:val="20"/>
          <w:szCs w:val="20"/>
        </w:rPr>
        <w:t xml:space="preserve"> and Spring.</w:t>
      </w:r>
    </w:p>
    <w:p w:rsidR="006154A3" w:rsidRDefault="006154A3" w:rsidP="005919BE">
      <w:pPr>
        <w:ind w:left="720"/>
        <w:rPr>
          <w:rFonts w:ascii="Arial" w:hAnsi="Arial" w:cs="Arial"/>
          <w:sz w:val="20"/>
          <w:szCs w:val="20"/>
        </w:rPr>
      </w:pPr>
    </w:p>
    <w:p w:rsidR="006154A3" w:rsidRDefault="006154A3" w:rsidP="005919BE">
      <w:pPr>
        <w:ind w:left="720"/>
        <w:rPr>
          <w:rFonts w:ascii="Arial" w:hAnsi="Arial" w:cs="Arial"/>
          <w:sz w:val="20"/>
          <w:szCs w:val="20"/>
        </w:rPr>
      </w:pPr>
      <w:r>
        <w:rPr>
          <w:rFonts w:ascii="Arial" w:hAnsi="Arial" w:cs="Arial"/>
          <w:sz w:val="20"/>
          <w:szCs w:val="20"/>
        </w:rPr>
        <w:t xml:space="preserve">This course has been modified in content and delivery to meet the critical objectives for the INAM grant program. </w:t>
      </w:r>
    </w:p>
    <w:p w:rsidR="005919BE" w:rsidRPr="005919BE" w:rsidRDefault="005919BE" w:rsidP="005919BE">
      <w:pPr>
        <w:ind w:left="720"/>
        <w:rPr>
          <w:rFonts w:ascii="Arial" w:hAnsi="Arial" w:cs="Arial"/>
          <w:sz w:val="20"/>
          <w:szCs w:val="20"/>
        </w:rPr>
      </w:pPr>
    </w:p>
    <w:p w:rsidR="005919BE" w:rsidRDefault="005919BE" w:rsidP="000D2CAC">
      <w:pPr>
        <w:ind w:left="720"/>
        <w:rPr>
          <w:rFonts w:ascii="Arial" w:hAnsi="Arial" w:cs="Arial"/>
          <w:sz w:val="20"/>
          <w:szCs w:val="20"/>
        </w:rPr>
      </w:pPr>
      <w:r w:rsidRPr="005919BE">
        <w:rPr>
          <w:rFonts w:ascii="Arial" w:hAnsi="Arial" w:cs="Arial"/>
          <w:sz w:val="20"/>
          <w:szCs w:val="20"/>
        </w:rPr>
        <w:t>Applicable toward graduation where program structure permits</w:t>
      </w:r>
      <w:proofErr w:type="gramStart"/>
      <w:r w:rsidRPr="005919BE">
        <w:rPr>
          <w:rFonts w:ascii="Arial" w:hAnsi="Arial" w:cs="Arial"/>
          <w:sz w:val="20"/>
          <w:szCs w:val="20"/>
        </w:rPr>
        <w:t>:</w:t>
      </w:r>
      <w:proofErr w:type="gramEnd"/>
      <w:r w:rsidRPr="005919BE">
        <w:rPr>
          <w:rFonts w:ascii="Arial" w:hAnsi="Arial" w:cs="Arial"/>
          <w:sz w:val="20"/>
          <w:szCs w:val="20"/>
        </w:rPr>
        <w:br/>
        <w:t>Certificate or Degree - All Certificates, AAS, ALS</w:t>
      </w:r>
      <w:r w:rsidRPr="005919BE">
        <w:rPr>
          <w:rFonts w:ascii="Arial" w:hAnsi="Arial" w:cs="Arial"/>
          <w:sz w:val="20"/>
          <w:szCs w:val="20"/>
        </w:rPr>
        <w:br/>
        <w:t>Group Requirement - Not Applicable</w:t>
      </w:r>
      <w:r w:rsidRPr="005919BE">
        <w:rPr>
          <w:rFonts w:ascii="Arial" w:hAnsi="Arial" w:cs="Arial"/>
          <w:sz w:val="20"/>
          <w:szCs w:val="20"/>
        </w:rPr>
        <w:br/>
        <w:t>Area of Concentration - Not Applicable</w:t>
      </w:r>
    </w:p>
    <w:p w:rsidR="000D2CAC" w:rsidRPr="005919BE" w:rsidRDefault="000D2CAC" w:rsidP="000D2CAC">
      <w:pPr>
        <w:ind w:left="720"/>
        <w:rPr>
          <w:rFonts w:ascii="Arial" w:hAnsi="Arial" w:cs="Arial"/>
          <w:sz w:val="20"/>
          <w:szCs w:val="20"/>
        </w:rPr>
      </w:pP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6154A3"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0"/>
        </w:rPr>
      </w:pPr>
      <w:r w:rsidRPr="009A728E">
        <w:rPr>
          <w:rFonts w:ascii="Arial" w:hAnsi="Arial" w:cs="Arial"/>
          <w:b/>
          <w:sz w:val="20"/>
        </w:rPr>
        <w:t xml:space="preserve">Course Objectives/Outcomes: </w:t>
      </w:r>
    </w:p>
    <w:p w:rsidR="009A728E" w:rsidRPr="00233531"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L</w:t>
      </w:r>
      <w:r w:rsidRPr="00233531">
        <w:rPr>
          <w:rFonts w:ascii="Arial" w:hAnsi="Arial" w:cs="Arial"/>
          <w:sz w:val="20"/>
        </w:rPr>
        <w:t xml:space="preserve">ist </w:t>
      </w:r>
      <w:r>
        <w:rPr>
          <w:rFonts w:ascii="Arial" w:hAnsi="Arial" w:cs="Arial"/>
          <w:sz w:val="20"/>
        </w:rPr>
        <w:t>what the</w:t>
      </w:r>
      <w:r w:rsidRPr="00233531">
        <w:rPr>
          <w:rFonts w:ascii="Arial" w:hAnsi="Arial" w:cs="Arial"/>
          <w:sz w:val="20"/>
        </w:rPr>
        <w:t xml:space="preserve"> students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at the end of the course</w:t>
      </w:r>
      <w:r w:rsidR="00E47150">
        <w:rPr>
          <w:rFonts w:ascii="Arial" w:hAnsi="Arial" w:cs="Arial"/>
          <w:sz w:val="20"/>
        </w:rPr>
        <w:t xml:space="preserve"> and connect where applicable to cross-disciplinary outcomes</w:t>
      </w:r>
      <w:r w:rsidRPr="00233531">
        <w:rPr>
          <w:rFonts w:ascii="Arial" w:hAnsi="Arial" w:cs="Arial"/>
          <w:sz w:val="20"/>
        </w:rPr>
        <w:t>.</w:t>
      </w:r>
    </w:p>
    <w:p w:rsidR="009A728E" w:rsidRPr="009A728E" w:rsidRDefault="009A728E" w:rsidP="009A728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5412"/>
        <w:gridCol w:w="4164"/>
      </w:tblGrid>
      <w:tr w:rsidR="009A728E" w:rsidRPr="009A728E" w:rsidTr="0003163A">
        <w:tc>
          <w:tcPr>
            <w:tcW w:w="5508" w:type="dxa"/>
          </w:tcPr>
          <w:p w:rsidR="009A728E" w:rsidRPr="009A728E" w:rsidRDefault="00073D4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009A728E" w:rsidRPr="009A728E">
              <w:rPr>
                <w:rFonts w:ascii="Arial" w:hAnsi="Arial" w:cs="Arial"/>
                <w:b/>
                <w:sz w:val="20"/>
              </w:rPr>
              <w:t>Outcome</w:t>
            </w:r>
            <w:r>
              <w:rPr>
                <w:rFonts w:ascii="Arial" w:hAnsi="Arial" w:cs="Arial"/>
                <w:b/>
                <w:sz w:val="20"/>
              </w:rPr>
              <w:t>s</w:t>
            </w:r>
            <w:r w:rsidR="009A728E" w:rsidRPr="009A728E">
              <w:rPr>
                <w:rFonts w:ascii="Arial" w:hAnsi="Arial" w:cs="Arial"/>
                <w:b/>
                <w:sz w:val="20"/>
              </w:rPr>
              <w:t>:</w:t>
            </w:r>
          </w:p>
        </w:tc>
        <w:tc>
          <w:tcPr>
            <w:tcW w:w="4230" w:type="dxa"/>
          </w:tcPr>
          <w:p w:rsidR="009A728E" w:rsidRPr="009A728E" w:rsidRDefault="009A728E" w:rsidP="00073D48">
            <w:pPr>
              <w:rPr>
                <w:rFonts w:ascii="Arial" w:hAnsi="Arial" w:cs="Arial"/>
                <w:b/>
                <w:sz w:val="20"/>
                <w:szCs w:val="20"/>
              </w:rPr>
            </w:pPr>
            <w:r w:rsidRPr="009A728E">
              <w:rPr>
                <w:rFonts w:ascii="Arial" w:hAnsi="Arial" w:cs="Arial"/>
                <w:b/>
                <w:sz w:val="20"/>
                <w:szCs w:val="20"/>
              </w:rPr>
              <w:t xml:space="preserve">RCC </w:t>
            </w:r>
            <w:r w:rsidR="00073D48">
              <w:rPr>
                <w:rFonts w:ascii="Arial" w:hAnsi="Arial" w:cs="Arial"/>
                <w:b/>
                <w:sz w:val="20"/>
                <w:szCs w:val="20"/>
              </w:rPr>
              <w:t xml:space="preserve">Cross-Disciplinary </w:t>
            </w:r>
            <w:r w:rsidRPr="009A728E">
              <w:rPr>
                <w:rFonts w:ascii="Arial" w:hAnsi="Arial" w:cs="Arial"/>
                <w:b/>
                <w:sz w:val="20"/>
                <w:szCs w:val="20"/>
              </w:rPr>
              <w:t>Outcome</w:t>
            </w:r>
            <w:r w:rsidR="00073D48">
              <w:rPr>
                <w:rFonts w:ascii="Arial" w:hAnsi="Arial" w:cs="Arial"/>
                <w:b/>
                <w:sz w:val="20"/>
                <w:szCs w:val="20"/>
              </w:rPr>
              <w:t>s:</w:t>
            </w:r>
            <w:r w:rsidRPr="009A728E">
              <w:rPr>
                <w:rFonts w:ascii="Arial" w:hAnsi="Arial" w:cs="Arial"/>
                <w:b/>
                <w:sz w:val="20"/>
                <w:szCs w:val="20"/>
              </w:rPr>
              <w:t xml:space="preserve"> </w:t>
            </w:r>
          </w:p>
        </w:tc>
      </w:tr>
      <w:tr w:rsidR="009A728E" w:rsidRPr="006154A3" w:rsidTr="0003163A">
        <w:tc>
          <w:tcPr>
            <w:tcW w:w="5508" w:type="dxa"/>
          </w:tcPr>
          <w:p w:rsidR="009A728E" w:rsidRPr="006154A3" w:rsidRDefault="00E4601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Interpret and explain</w:t>
            </w:r>
            <w:r w:rsidR="000D2CAC" w:rsidRPr="006154A3">
              <w:rPr>
                <w:rFonts w:ascii="Arial" w:hAnsi="Arial" w:cs="Arial"/>
                <w:sz w:val="20"/>
              </w:rPr>
              <w:t xml:space="preserve"> the “alphabet of lines”</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9A728E" w:rsidRPr="006154A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BF0944" w:rsidRPr="006154A3" w:rsidTr="0003163A">
        <w:tc>
          <w:tcPr>
            <w:tcW w:w="5508" w:type="dxa"/>
          </w:tcPr>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 using the proper terminology and nomenclature.</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9A728E" w:rsidRPr="006154A3" w:rsidTr="0003163A">
        <w:tc>
          <w:tcPr>
            <w:tcW w:w="5508" w:type="dxa"/>
          </w:tcPr>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Measure accurately using proper technologies</w:t>
            </w:r>
            <w:r w:rsidR="00E46018" w:rsidRPr="006154A3">
              <w:rPr>
                <w:rFonts w:ascii="Arial" w:hAnsi="Arial" w:cs="Arial"/>
                <w:sz w:val="20"/>
              </w:rPr>
              <w:t>.</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9A728E" w:rsidRPr="006154A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9A728E" w:rsidRPr="006154A3" w:rsidTr="0003163A">
        <w:tc>
          <w:tcPr>
            <w:tcW w:w="5508" w:type="dxa"/>
          </w:tcPr>
          <w:p w:rsidR="009A728E" w:rsidRPr="006154A3" w:rsidRDefault="00D642BB"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Design</w:t>
            </w:r>
            <w:r w:rsidR="00BF0944" w:rsidRPr="006154A3">
              <w:rPr>
                <w:rFonts w:ascii="Arial" w:hAnsi="Arial" w:cs="Arial"/>
                <w:sz w:val="20"/>
              </w:rPr>
              <w:t xml:space="preserve"> geometric, </w:t>
            </w:r>
            <w:proofErr w:type="spellStart"/>
            <w:r w:rsidR="00BF0944" w:rsidRPr="006154A3">
              <w:rPr>
                <w:rFonts w:ascii="Arial" w:hAnsi="Arial" w:cs="Arial"/>
                <w:sz w:val="20"/>
              </w:rPr>
              <w:t>multiview</w:t>
            </w:r>
            <w:proofErr w:type="spellEnd"/>
            <w:r w:rsidR="00BF0944" w:rsidRPr="006154A3">
              <w:rPr>
                <w:rFonts w:ascii="Arial" w:hAnsi="Arial" w:cs="Arial"/>
                <w:sz w:val="20"/>
              </w:rPr>
              <w:t>, and dimensional drawings.</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9A728E" w:rsidRPr="006154A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BF0944" w:rsidRPr="006154A3" w:rsidTr="0003163A">
        <w:tc>
          <w:tcPr>
            <w:tcW w:w="5508" w:type="dxa"/>
          </w:tcPr>
          <w:p w:rsidR="00BF0944" w:rsidRPr="006154A3" w:rsidRDefault="00EC349A"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lastRenderedPageBreak/>
              <w:t>Design</w:t>
            </w:r>
            <w:r w:rsidR="00BF0944" w:rsidRPr="006154A3">
              <w:rPr>
                <w:rFonts w:ascii="Arial" w:hAnsi="Arial" w:cs="Arial"/>
                <w:sz w:val="20"/>
              </w:rPr>
              <w:t xml:space="preserve"> and integrate welding joints, tolerances and surface finish </w:t>
            </w:r>
            <w:proofErr w:type="spellStart"/>
            <w:r w:rsidR="00BF0944" w:rsidRPr="006154A3">
              <w:rPr>
                <w:rFonts w:ascii="Arial" w:hAnsi="Arial" w:cs="Arial"/>
                <w:sz w:val="20"/>
              </w:rPr>
              <w:t>symbology</w:t>
            </w:r>
            <w:proofErr w:type="spellEnd"/>
            <w:r w:rsidR="00E46018" w:rsidRPr="006154A3">
              <w:rPr>
                <w:rFonts w:ascii="Arial" w:hAnsi="Arial" w:cs="Arial"/>
                <w:sz w:val="20"/>
              </w:rPr>
              <w:t>.</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BF0944" w:rsidRPr="006154A3" w:rsidTr="0003163A">
        <w:tc>
          <w:tcPr>
            <w:tcW w:w="5508" w:type="dxa"/>
          </w:tcPr>
          <w:p w:rsidR="00BF0944" w:rsidRPr="006154A3" w:rsidRDefault="002E3526"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Design a project blueprint from defined instructions.</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F27902" w:rsidRPr="006154A3" w:rsidRDefault="00F27902"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Act professionally and responsibly</w:t>
            </w:r>
          </w:p>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Pr="006154A3" w:rsidRDefault="001C28DF" w:rsidP="001C28DF">
      <w:pPr>
        <w:pStyle w:val="BodyText"/>
        <w:tabs>
          <w:tab w:val="left" w:pos="720"/>
          <w:tab w:val="left" w:pos="1440"/>
          <w:tab w:val="left" w:pos="2160"/>
        </w:tabs>
        <w:spacing w:line="240" w:lineRule="auto"/>
        <w:jc w:val="both"/>
        <w:rPr>
          <w:rFonts w:ascii="Arial" w:hAnsi="Arial" w:cs="Arial"/>
          <w:b/>
          <w:sz w:val="22"/>
          <w:szCs w:val="22"/>
        </w:rPr>
      </w:pPr>
      <w:r w:rsidRPr="006154A3">
        <w:rPr>
          <w:rFonts w:ascii="Arial" w:hAnsi="Arial" w:cs="Arial"/>
          <w:b/>
          <w:sz w:val="22"/>
          <w:szCs w:val="22"/>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The</w:t>
      </w:r>
      <w:r>
        <w:rPr>
          <w:rFonts w:ascii="Arial" w:hAnsi="Arial" w:cs="Arial"/>
          <w:i/>
          <w:sz w:val="20"/>
        </w:rPr>
        <w:t xml:space="preserve"> degree-seeking </w:t>
      </w:r>
      <w:r w:rsidRPr="00D6661E">
        <w:rPr>
          <w:rFonts w:ascii="Arial" w:hAnsi="Arial" w:cs="Arial"/>
          <w:i/>
          <w:sz w:val="20"/>
        </w:rPr>
        <w:t>student will think critically and creatively.</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manage technology and evaluate information in various research and applied contexts.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act professionally and responsibly.</w:t>
      </w:r>
    </w:p>
    <w:p w:rsidR="001C28DF" w:rsidRDefault="001C28D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12095" w:rsidRDefault="00F12095"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p>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1638"/>
        <w:gridCol w:w="7938"/>
      </w:tblGrid>
      <w:tr w:rsidR="00143EA8" w:rsidRPr="00143EA8" w:rsidTr="00143EA8">
        <w:tc>
          <w:tcPr>
            <w:tcW w:w="1638" w:type="dxa"/>
          </w:tcPr>
          <w:p w:rsidR="00143EA8" w:rsidRP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143EA8">
              <w:rPr>
                <w:rFonts w:ascii="Arial" w:hAnsi="Arial" w:cs="Arial"/>
                <w:b/>
                <w:sz w:val="22"/>
                <w:szCs w:val="22"/>
              </w:rPr>
              <w:t>Week</w:t>
            </w:r>
          </w:p>
        </w:tc>
        <w:tc>
          <w:tcPr>
            <w:tcW w:w="7938" w:type="dxa"/>
          </w:tcPr>
          <w:p w:rsidR="00143EA8" w:rsidRP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143EA8">
              <w:rPr>
                <w:rFonts w:ascii="Arial" w:hAnsi="Arial" w:cs="Arial"/>
                <w:b/>
                <w:sz w:val="22"/>
                <w:szCs w:val="22"/>
              </w:rPr>
              <w:t>Topic</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w:t>
            </w:r>
          </w:p>
        </w:tc>
        <w:tc>
          <w:tcPr>
            <w:tcW w:w="79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Introduction to Drafting and Blueprint Reading</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2</w:t>
            </w:r>
          </w:p>
        </w:tc>
        <w:tc>
          <w:tcPr>
            <w:tcW w:w="79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Introduction to the “Alphabet of Lines”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3</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Geometric Terms and Construction</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4</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roofErr w:type="spellStart"/>
            <w:r>
              <w:rPr>
                <w:rFonts w:ascii="Arial" w:hAnsi="Arial" w:cs="Arial"/>
                <w:sz w:val="20"/>
              </w:rPr>
              <w:t>Multiview</w:t>
            </w:r>
            <w:proofErr w:type="spellEnd"/>
            <w:r>
              <w:rPr>
                <w:rFonts w:ascii="Arial" w:hAnsi="Arial" w:cs="Arial"/>
                <w:sz w:val="20"/>
              </w:rPr>
              <w:t xml:space="preserve"> Drawings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5</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Drawing Sectional Views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6</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Integrating Auxiliary Views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7</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Screw Thread Representation</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8</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Measurement and Dimensioning</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9</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roofErr w:type="spellStart"/>
            <w:r>
              <w:rPr>
                <w:rFonts w:ascii="Arial" w:hAnsi="Arial" w:cs="Arial"/>
                <w:sz w:val="20"/>
              </w:rPr>
              <w:t>Tolerancing</w:t>
            </w:r>
            <w:proofErr w:type="spellEnd"/>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10</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Machining Specifications and Drawing Notes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11</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Surface Texture Symbols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12</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Geometric Dimensioning and </w:t>
            </w:r>
            <w:proofErr w:type="spellStart"/>
            <w:r>
              <w:rPr>
                <w:rFonts w:ascii="Arial" w:hAnsi="Arial" w:cs="Arial"/>
                <w:sz w:val="20"/>
              </w:rPr>
              <w:t>Tolerancing</w:t>
            </w:r>
            <w:proofErr w:type="spellEnd"/>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13</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Drawing Revision  Systems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14</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Industrial Detail </w:t>
            </w:r>
            <w:r w:rsidR="00CE28EF">
              <w:rPr>
                <w:rFonts w:ascii="Arial" w:hAnsi="Arial" w:cs="Arial"/>
                <w:sz w:val="20"/>
              </w:rPr>
              <w:t>&amp; Assembly Drawings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15</w:t>
            </w:r>
          </w:p>
        </w:tc>
        <w:tc>
          <w:tcPr>
            <w:tcW w:w="7938" w:type="dxa"/>
          </w:tcPr>
          <w:p w:rsidR="00143EA8" w:rsidRDefault="00CE28EF"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Precision Sheet Metal and Welding Prints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16</w:t>
            </w:r>
          </w:p>
        </w:tc>
        <w:tc>
          <w:tcPr>
            <w:tcW w:w="7938" w:type="dxa"/>
          </w:tcPr>
          <w:p w:rsidR="00143EA8" w:rsidRDefault="00CE28EF"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FINAL EXAM</w:t>
            </w:r>
          </w:p>
        </w:tc>
      </w:tr>
    </w:tbl>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6154A3" w:rsidRDefault="006154A3">
      <w:pPr>
        <w:rPr>
          <w:rFonts w:ascii="Arial" w:hAnsi="Arial" w:cs="Arial"/>
          <w:sz w:val="20"/>
          <w:szCs w:val="20"/>
        </w:rPr>
      </w:pPr>
      <w:r>
        <w:rPr>
          <w:rFonts w:ascii="Arial" w:hAnsi="Arial" w:cs="Arial"/>
          <w:sz w:val="20"/>
          <w:szCs w:val="20"/>
        </w:rPr>
        <w:br w:type="page"/>
      </w:r>
    </w:p>
    <w:p w:rsidR="00F12095" w:rsidRDefault="00F12095" w:rsidP="00CC7788">
      <w:pPr>
        <w:tabs>
          <w:tab w:val="left" w:pos="7110"/>
          <w:tab w:val="left" w:pos="7200"/>
        </w:tabs>
        <w:rPr>
          <w:rFonts w:ascii="Arial" w:hAnsi="Arial" w:cs="Arial"/>
          <w:sz w:val="20"/>
          <w:szCs w:val="20"/>
        </w:rPr>
      </w:pPr>
    </w:p>
    <w:p w:rsidR="006154A3" w:rsidRPr="009454F1" w:rsidRDefault="006154A3" w:rsidP="006154A3">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r>
        <w:rPr>
          <w:rFonts w:ascii="Arial" w:hAnsi="Arial" w:cs="Arial"/>
          <w:b/>
          <w:sz w:val="20"/>
        </w:rPr>
        <w:t xml:space="preserve"> and Weights</w:t>
      </w:r>
      <w:r w:rsidRPr="009454F1">
        <w:rPr>
          <w:rFonts w:ascii="Arial" w:hAnsi="Arial" w:cs="Arial"/>
          <w:b/>
          <w:sz w:val="20"/>
        </w:rPr>
        <w:t>:</w:t>
      </w:r>
    </w:p>
    <w:p w:rsidR="006154A3" w:rsidRPr="006154A3" w:rsidRDefault="006154A3" w:rsidP="006154A3">
      <w:pPr>
        <w:keepNext/>
        <w:widowControl w:val="0"/>
        <w:tabs>
          <w:tab w:val="left" w:pos="360"/>
          <w:tab w:val="left" w:pos="720"/>
        </w:tabs>
        <w:overflowPunct w:val="0"/>
        <w:autoSpaceDE w:val="0"/>
        <w:autoSpaceDN w:val="0"/>
        <w:adjustRightInd w:val="0"/>
        <w:rPr>
          <w:rFonts w:ascii="Arial" w:hAnsi="Arial" w:cs="Arial"/>
          <w:sz w:val="20"/>
          <w:szCs w:val="20"/>
        </w:rPr>
      </w:pP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 xml:space="preserve">Assignments  </w:t>
      </w:r>
      <w:r w:rsidRPr="006154A3">
        <w:rPr>
          <w:rFonts w:ascii="Arial" w:hAnsi="Arial" w:cs="Arial"/>
          <w:sz w:val="20"/>
          <w:szCs w:val="20"/>
        </w:rPr>
        <w:tab/>
        <w:t>15%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 xml:space="preserve">Reviews </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15%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Quizzes</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10%</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Unit Exams</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25%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Final Exam</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25%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Participation</w:t>
      </w:r>
      <w:r w:rsidRPr="006154A3">
        <w:rPr>
          <w:rFonts w:ascii="Arial" w:hAnsi="Arial" w:cs="Arial"/>
          <w:sz w:val="20"/>
          <w:szCs w:val="20"/>
        </w:rPr>
        <w:tab/>
        <w:t>10%</w:t>
      </w:r>
    </w:p>
    <w:p w:rsidR="006154A3" w:rsidRPr="006154A3" w:rsidRDefault="006154A3" w:rsidP="006154A3">
      <w:pPr>
        <w:keepNext/>
        <w:widowControl w:val="0"/>
        <w:tabs>
          <w:tab w:val="left" w:pos="360"/>
          <w:tab w:val="left" w:pos="720"/>
        </w:tabs>
        <w:overflowPunct w:val="0"/>
        <w:autoSpaceDE w:val="0"/>
        <w:autoSpaceDN w:val="0"/>
        <w:adjustRightInd w:val="0"/>
        <w:rPr>
          <w:rFonts w:ascii="Arial" w:hAnsi="Arial" w:cs="Arial"/>
          <w:sz w:val="20"/>
          <w:szCs w:val="20"/>
        </w:rPr>
      </w:pPr>
    </w:p>
    <w:p w:rsidR="00CE28EF" w:rsidRPr="006154A3" w:rsidRDefault="00CE28EF" w:rsidP="006154A3">
      <w:pPr>
        <w:keepNext/>
        <w:widowControl w:val="0"/>
        <w:tabs>
          <w:tab w:val="left" w:pos="360"/>
          <w:tab w:val="left" w:pos="720"/>
        </w:tabs>
        <w:overflowPunct w:val="0"/>
        <w:autoSpaceDE w:val="0"/>
        <w:autoSpaceDN w:val="0"/>
        <w:adjustRightInd w:val="0"/>
        <w:rPr>
          <w:rFonts w:ascii="Arial" w:hAnsi="Arial" w:cs="Arial"/>
          <w:sz w:val="20"/>
          <w:szCs w:val="20"/>
        </w:rPr>
      </w:pPr>
      <w:r w:rsidRPr="006154A3">
        <w:rPr>
          <w:rFonts w:ascii="Arial" w:hAnsi="Arial" w:cs="Arial"/>
          <w:b/>
          <w:sz w:val="20"/>
          <w:szCs w:val="20"/>
        </w:rPr>
        <w:t>Grading Scale:</w:t>
      </w:r>
    </w:p>
    <w:p w:rsid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100 – 90</w:t>
      </w:r>
      <w:r>
        <w:rPr>
          <w:rFonts w:ascii="Arial" w:hAnsi="Arial" w:cs="Arial"/>
          <w:sz w:val="20"/>
          <w:szCs w:val="20"/>
        </w:rPr>
        <w:tab/>
        <w:t xml:space="preserve">    =    A</w:t>
      </w:r>
    </w:p>
    <w:p w:rsid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89 – 80</w:t>
      </w:r>
      <w:r>
        <w:rPr>
          <w:rFonts w:ascii="Arial" w:hAnsi="Arial" w:cs="Arial"/>
          <w:sz w:val="20"/>
          <w:szCs w:val="20"/>
        </w:rPr>
        <w:tab/>
        <w:t xml:space="preserve">    =    B</w:t>
      </w:r>
    </w:p>
    <w:p w:rsidR="004068E2" w:rsidRDefault="00CE28EF" w:rsidP="004068E2">
      <w:pPr>
        <w:keepNext/>
        <w:widowControl w:val="0"/>
        <w:tabs>
          <w:tab w:val="right"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79 – 70</w:t>
      </w:r>
      <w:r w:rsidR="004068E2">
        <w:rPr>
          <w:rFonts w:ascii="Arial" w:hAnsi="Arial" w:cs="Arial"/>
          <w:sz w:val="20"/>
          <w:szCs w:val="20"/>
        </w:rPr>
        <w:tab/>
        <w:t xml:space="preserve">    =    C</w:t>
      </w:r>
    </w:p>
    <w:p w:rsidR="004068E2" w:rsidRDefault="004068E2" w:rsidP="004068E2">
      <w:pPr>
        <w:keepNext/>
        <w:widowControl w:val="0"/>
        <w:tabs>
          <w:tab w:val="right" w:pos="-2160"/>
          <w:tab w:val="decimal"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69 – 60</w:t>
      </w:r>
      <w:r>
        <w:rPr>
          <w:rFonts w:ascii="Arial" w:hAnsi="Arial" w:cs="Arial"/>
          <w:sz w:val="20"/>
          <w:szCs w:val="20"/>
        </w:rPr>
        <w:tab/>
      </w:r>
      <w:r>
        <w:rPr>
          <w:rFonts w:ascii="Arial" w:hAnsi="Arial" w:cs="Arial"/>
          <w:sz w:val="20"/>
          <w:szCs w:val="20"/>
        </w:rPr>
        <w:tab/>
        <w:t>=   D</w:t>
      </w:r>
    </w:p>
    <w:p w:rsidR="00CE28EF" w:rsidRDefault="004068E2" w:rsidP="004068E2">
      <w:pPr>
        <w:keepNext/>
        <w:widowControl w:val="0"/>
        <w:tabs>
          <w:tab w:val="right" w:pos="-2160"/>
          <w:tab w:val="decimal"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 xml:space="preserve">59 – </w:t>
      </w:r>
      <w:proofErr w:type="gramStart"/>
      <w:r>
        <w:rPr>
          <w:rFonts w:ascii="Arial" w:hAnsi="Arial" w:cs="Arial"/>
          <w:sz w:val="20"/>
          <w:szCs w:val="20"/>
        </w:rPr>
        <w:t>below</w:t>
      </w:r>
      <w:proofErr w:type="gramEnd"/>
      <w:r>
        <w:rPr>
          <w:rFonts w:ascii="Arial" w:hAnsi="Arial" w:cs="Arial"/>
          <w:sz w:val="20"/>
          <w:szCs w:val="20"/>
        </w:rPr>
        <w:tab/>
        <w:t>=   F</w:t>
      </w:r>
      <w:r w:rsidR="00CE28EF">
        <w:rPr>
          <w:rFonts w:ascii="Arial" w:hAnsi="Arial" w:cs="Arial"/>
          <w:sz w:val="20"/>
          <w:szCs w:val="20"/>
        </w:rPr>
        <w:tab/>
      </w:r>
      <w:r w:rsidR="00CE28EF">
        <w:rPr>
          <w:rFonts w:ascii="Arial" w:hAnsi="Arial" w:cs="Arial"/>
          <w:sz w:val="20"/>
          <w:szCs w:val="20"/>
        </w:rPr>
        <w:tab/>
        <w:t xml:space="preserve">    </w:t>
      </w:r>
    </w:p>
    <w:p w:rsidR="00CE28EF" w:rsidRP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 xml:space="preserve">Texts: </w:t>
      </w:r>
    </w:p>
    <w:p w:rsidR="00CE28EF" w:rsidRPr="00DF61CD" w:rsidRDefault="00CE28EF" w:rsidP="00CE28EF">
      <w:pPr>
        <w:tabs>
          <w:tab w:val="left" w:pos="7110"/>
          <w:tab w:val="left" w:pos="7200"/>
        </w:tabs>
        <w:rPr>
          <w:rFonts w:ascii="Arial" w:hAnsi="Arial" w:cs="Arial"/>
          <w:sz w:val="20"/>
          <w:szCs w:val="20"/>
        </w:rPr>
      </w:pPr>
      <w:r w:rsidRPr="004068E2">
        <w:rPr>
          <w:rFonts w:ascii="Arial" w:hAnsi="Arial" w:cs="Arial"/>
          <w:i/>
          <w:sz w:val="20"/>
          <w:szCs w:val="20"/>
        </w:rPr>
        <w:t xml:space="preserve">Print Reading </w:t>
      </w:r>
      <w:proofErr w:type="gramStart"/>
      <w:r w:rsidRPr="004068E2">
        <w:rPr>
          <w:rFonts w:ascii="Arial" w:hAnsi="Arial" w:cs="Arial"/>
          <w:i/>
          <w:sz w:val="20"/>
          <w:szCs w:val="20"/>
        </w:rPr>
        <w:t>For</w:t>
      </w:r>
      <w:proofErr w:type="gramEnd"/>
      <w:r w:rsidRPr="004068E2">
        <w:rPr>
          <w:rFonts w:ascii="Arial" w:hAnsi="Arial" w:cs="Arial"/>
          <w:i/>
          <w:sz w:val="20"/>
          <w:szCs w:val="20"/>
        </w:rPr>
        <w:t xml:space="preserve"> Industry</w:t>
      </w:r>
      <w:r w:rsidRPr="00DF61CD">
        <w:rPr>
          <w:rFonts w:ascii="Arial" w:hAnsi="Arial" w:cs="Arial"/>
          <w:sz w:val="20"/>
          <w:szCs w:val="20"/>
        </w:rPr>
        <w:t xml:space="preserve"> – 2011 Edition</w:t>
      </w:r>
      <w:r w:rsidRPr="00DF61CD">
        <w:rPr>
          <w:rFonts w:ascii="Arial" w:hAnsi="Arial" w:cs="Arial"/>
          <w:sz w:val="20"/>
          <w:szCs w:val="20"/>
        </w:rPr>
        <w:br/>
        <w:t>AUTHOR – R. Brown, W. Brown</w:t>
      </w:r>
      <w:r w:rsidRPr="00DF61CD">
        <w:rPr>
          <w:rFonts w:ascii="Arial" w:hAnsi="Arial" w:cs="Arial"/>
          <w:sz w:val="20"/>
          <w:szCs w:val="20"/>
        </w:rPr>
        <w:br/>
        <w:t xml:space="preserve">PUBLISHER – </w:t>
      </w:r>
      <w:proofErr w:type="spellStart"/>
      <w:r w:rsidRPr="00DF61CD">
        <w:rPr>
          <w:rFonts w:ascii="Arial" w:hAnsi="Arial" w:cs="Arial"/>
          <w:sz w:val="20"/>
          <w:szCs w:val="20"/>
        </w:rPr>
        <w:t>Goodheart</w:t>
      </w:r>
      <w:proofErr w:type="spellEnd"/>
      <w:r w:rsidRPr="00DF61CD">
        <w:rPr>
          <w:rFonts w:ascii="Arial" w:hAnsi="Arial" w:cs="Arial"/>
          <w:sz w:val="20"/>
          <w:szCs w:val="20"/>
        </w:rPr>
        <w:t>-Wilcox</w:t>
      </w:r>
      <w:r w:rsidRPr="00DF61CD">
        <w:rPr>
          <w:rFonts w:ascii="Arial" w:hAnsi="Arial" w:cs="Arial"/>
          <w:sz w:val="20"/>
          <w:szCs w:val="20"/>
        </w:rPr>
        <w:br/>
        <w:t>ISBN: 978-1-60525-308-4</w:t>
      </w:r>
    </w:p>
    <w:p w:rsidR="00F12095" w:rsidRDefault="00F12095" w:rsidP="00C5611F">
      <w:pPr>
        <w:tabs>
          <w:tab w:val="left" w:pos="7110"/>
          <w:tab w:val="left" w:pos="7200"/>
        </w:tabs>
        <w:rPr>
          <w:rFonts w:ascii="Arial" w:hAnsi="Arial" w:cs="Arial"/>
          <w:sz w:val="20"/>
          <w:szCs w:val="20"/>
        </w:rPr>
      </w:pPr>
    </w:p>
    <w:p w:rsidR="00F12095" w:rsidRPr="00541DF0" w:rsidRDefault="004068E2" w:rsidP="00C5611F">
      <w:pPr>
        <w:tabs>
          <w:tab w:val="left" w:pos="7110"/>
          <w:tab w:val="left" w:pos="7200"/>
        </w:tabs>
        <w:rPr>
          <w:rFonts w:ascii="Arial" w:hAnsi="Arial" w:cs="Arial"/>
          <w:b/>
          <w:sz w:val="20"/>
          <w:szCs w:val="20"/>
        </w:rPr>
      </w:pPr>
      <w:r>
        <w:rPr>
          <w:rFonts w:ascii="Arial" w:hAnsi="Arial" w:cs="Arial"/>
          <w:b/>
          <w:sz w:val="20"/>
          <w:szCs w:val="20"/>
        </w:rPr>
        <w:t xml:space="preserve">Classroom </w:t>
      </w:r>
      <w:r w:rsidR="00F12095" w:rsidRPr="00541DF0">
        <w:rPr>
          <w:rFonts w:ascii="Arial" w:hAnsi="Arial" w:cs="Arial"/>
          <w:b/>
          <w:sz w:val="20"/>
          <w:szCs w:val="20"/>
        </w:rPr>
        <w:t>Attendance Policy:</w:t>
      </w:r>
    </w:p>
    <w:p w:rsidR="004068E2" w:rsidRPr="00DF61CD" w:rsidRDefault="004068E2" w:rsidP="004068E2">
      <w:pPr>
        <w:tabs>
          <w:tab w:val="left" w:pos="-720"/>
        </w:tabs>
        <w:suppressAutoHyphens/>
        <w:rPr>
          <w:rFonts w:ascii="Arial" w:hAnsi="Arial" w:cs="Arial"/>
          <w:sz w:val="20"/>
          <w:szCs w:val="20"/>
        </w:rPr>
      </w:pPr>
      <w:r w:rsidRPr="00DF61CD">
        <w:rPr>
          <w:rFonts w:ascii="Arial" w:hAnsi="Arial" w:cs="Arial"/>
          <w:sz w:val="20"/>
          <w:szCs w:val="20"/>
        </w:rPr>
        <w:t>The following attendance procedures are implemented throughout the semester.</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Students will be dropped for three consecutive misses or 5 total absences in one semester.</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Notice of absence is expected.  Call or email notification is preferred.</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Attendance will be taken at the beginning of each scheduled class session (during the first 10 minutes).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Tardiness may be counted as an absence.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Students earning full point value in class attendance at the completion of the semester will earn exemption status from the final exam.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A 10% deduction will be recorded for each absence but score will be reinstated if class time is substituted.</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DF61CD">
        <w:rPr>
          <w:rFonts w:ascii="Arial" w:hAnsi="Arial" w:cs="Arial"/>
          <w:sz w:val="20"/>
          <w:szCs w:val="20"/>
        </w:rPr>
        <w:t>Special circumstances will be granted as deemed necessary with instructor approval.</w:t>
      </w:r>
    </w:p>
    <w:p w:rsidR="004068E2" w:rsidRPr="00DF61CD" w:rsidRDefault="004068E2" w:rsidP="004068E2">
      <w:pPr>
        <w:autoSpaceDE w:val="0"/>
        <w:autoSpaceDN w:val="0"/>
        <w:adjustRightInd w:val="0"/>
        <w:rPr>
          <w:rFonts w:ascii="Arial" w:hAnsi="Arial" w:cs="Arial"/>
          <w:sz w:val="20"/>
          <w:szCs w:val="20"/>
        </w:rPr>
      </w:pPr>
    </w:p>
    <w:p w:rsidR="004068E2" w:rsidRPr="004068E2" w:rsidRDefault="004068E2" w:rsidP="004068E2">
      <w:pPr>
        <w:autoSpaceDE w:val="0"/>
        <w:autoSpaceDN w:val="0"/>
        <w:adjustRightInd w:val="0"/>
        <w:rPr>
          <w:rFonts w:ascii="Arial" w:hAnsi="Arial" w:cs="Arial"/>
          <w:sz w:val="20"/>
          <w:szCs w:val="20"/>
        </w:rPr>
      </w:pPr>
      <w:r w:rsidRPr="004068E2">
        <w:rPr>
          <w:rFonts w:ascii="Arial" w:hAnsi="Arial" w:cs="Arial"/>
          <w:sz w:val="20"/>
          <w:szCs w:val="20"/>
        </w:rPr>
        <w:t>Regular attendance is necessary for satisfactory completion of a course. An instructor may drop a student who has failed to attend the first two class sessions. 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 This report will be used to determine certain financial aid award.</w:t>
      </w:r>
    </w:p>
    <w:p w:rsidR="00F12095" w:rsidRDefault="00F12095" w:rsidP="00910BB6">
      <w:pPr>
        <w:rPr>
          <w:rStyle w:val="Strong"/>
          <w:rFonts w:ascii="Arial" w:hAnsi="Arial" w:cs="Arial"/>
          <w:color w:val="000000"/>
          <w:sz w:val="20"/>
          <w:szCs w:val="20"/>
        </w:rPr>
      </w:pPr>
    </w:p>
    <w:p w:rsidR="00BF35C9" w:rsidRDefault="00BF35C9" w:rsidP="00BF35C9">
      <w:pPr>
        <w:rPr>
          <w:b/>
          <w:sz w:val="20"/>
          <w:szCs w:val="20"/>
        </w:rPr>
      </w:pPr>
    </w:p>
    <w:p w:rsidR="004068E2" w:rsidRPr="00DF61CD" w:rsidRDefault="004068E2" w:rsidP="004068E2">
      <w:pPr>
        <w:tabs>
          <w:tab w:val="left" w:pos="7110"/>
          <w:tab w:val="left" w:pos="7200"/>
        </w:tabs>
        <w:rPr>
          <w:rFonts w:ascii="Arial" w:hAnsi="Arial" w:cs="Arial"/>
          <w:b/>
          <w:sz w:val="20"/>
          <w:szCs w:val="20"/>
        </w:rPr>
      </w:pPr>
      <w:r w:rsidRPr="00DF61CD">
        <w:rPr>
          <w:rFonts w:ascii="Arial" w:hAnsi="Arial" w:cs="Arial"/>
          <w:b/>
          <w:sz w:val="20"/>
          <w:szCs w:val="20"/>
        </w:rPr>
        <w:t>Online Attendance Policy</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Online students are subject to the attendance policy for online courses as stated in the Catalog. Student attendance in an online course is defined as active participation in the course. Participation in this course may take the form of posting to discussion forums, submitting assignments to drop boxes, or completing quizzes or exams. Students need to participate each week in some way to satisfy the attendance requirement. </w:t>
      </w:r>
      <w:r w:rsidRPr="00DF61CD">
        <w:rPr>
          <w:rFonts w:ascii="Arial" w:hAnsi="Arial" w:cs="Arial"/>
          <w:b/>
          <w:i/>
          <w:sz w:val="20"/>
          <w:szCs w:val="20"/>
        </w:rPr>
        <w:t>(Note: logging into the course does not qualify as participation and will not be counted as meeting the attendance requirement.)</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A student </w:t>
      </w:r>
      <w:r w:rsidRPr="00DF61CD">
        <w:rPr>
          <w:rFonts w:ascii="Arial" w:hAnsi="Arial" w:cs="Arial"/>
          <w:i/>
          <w:iCs/>
          <w:sz w:val="20"/>
          <w:szCs w:val="20"/>
        </w:rPr>
        <w:t>can</w:t>
      </w:r>
      <w:r w:rsidRPr="00DF61CD">
        <w:rPr>
          <w:rFonts w:ascii="Arial" w:hAnsi="Arial" w:cs="Arial"/>
          <w:sz w:val="20"/>
          <w:szCs w:val="20"/>
        </w:rPr>
        <w:t xml:space="preserve"> be dropped seven calendar days after the start of the semester for the following reasons:   </w:t>
      </w:r>
    </w:p>
    <w:p w:rsidR="004068E2" w:rsidRPr="00DF61CD" w:rsidRDefault="004068E2" w:rsidP="004068E2">
      <w:pPr>
        <w:numPr>
          <w:ilvl w:val="0"/>
          <w:numId w:val="22"/>
        </w:numPr>
        <w:spacing w:line="276" w:lineRule="auto"/>
        <w:rPr>
          <w:rFonts w:ascii="Arial" w:eastAsiaTheme="minorHAnsi" w:hAnsi="Arial" w:cs="Arial"/>
          <w:sz w:val="20"/>
          <w:szCs w:val="20"/>
          <w:u w:val="single"/>
        </w:rPr>
      </w:pPr>
      <w:r w:rsidRPr="00DF61CD">
        <w:rPr>
          <w:rFonts w:ascii="Arial" w:eastAsiaTheme="minorHAnsi" w:hAnsi="Arial" w:cs="Arial"/>
          <w:sz w:val="20"/>
          <w:szCs w:val="20"/>
        </w:rPr>
        <w:t xml:space="preserve">Failure to meet the attendance requirement (as defined above) during the first week of class, </w:t>
      </w:r>
      <w:r w:rsidRPr="00DF61CD">
        <w:rPr>
          <w:rFonts w:ascii="Arial" w:eastAsiaTheme="minorHAnsi" w:hAnsi="Arial" w:cs="Arial"/>
          <w:b/>
          <w:bCs/>
          <w:i/>
          <w:iCs/>
          <w:sz w:val="20"/>
          <w:szCs w:val="20"/>
          <w:u w:val="single"/>
        </w:rPr>
        <w:t>OR</w:t>
      </w:r>
    </w:p>
    <w:p w:rsidR="004068E2" w:rsidRPr="00DF61CD" w:rsidRDefault="004068E2" w:rsidP="004068E2">
      <w:pPr>
        <w:numPr>
          <w:ilvl w:val="0"/>
          <w:numId w:val="22"/>
        </w:numPr>
        <w:spacing w:line="276" w:lineRule="auto"/>
        <w:rPr>
          <w:rFonts w:ascii="Arial" w:eastAsiaTheme="minorHAnsi" w:hAnsi="Arial" w:cs="Arial"/>
          <w:sz w:val="20"/>
          <w:szCs w:val="20"/>
        </w:rPr>
      </w:pPr>
      <w:r w:rsidRPr="00DF61CD">
        <w:rPr>
          <w:rFonts w:ascii="Arial" w:eastAsiaTheme="minorHAnsi" w:hAnsi="Arial" w:cs="Arial"/>
          <w:sz w:val="20"/>
          <w:szCs w:val="20"/>
        </w:rPr>
        <w:lastRenderedPageBreak/>
        <w:t xml:space="preserve">Failure to start the mandatory Canvas orientation during the first week of class, if not previously completed, </w:t>
      </w:r>
      <w:r w:rsidRPr="00DF61CD">
        <w:rPr>
          <w:rFonts w:ascii="Arial" w:eastAsiaTheme="minorHAnsi" w:hAnsi="Arial" w:cs="Arial"/>
          <w:b/>
          <w:bCs/>
          <w:i/>
          <w:iCs/>
          <w:sz w:val="20"/>
          <w:szCs w:val="20"/>
          <w:u w:val="single"/>
        </w:rPr>
        <w:t>OR</w:t>
      </w:r>
    </w:p>
    <w:p w:rsidR="004068E2" w:rsidRPr="00DF61CD" w:rsidRDefault="004068E2" w:rsidP="004068E2">
      <w:pPr>
        <w:numPr>
          <w:ilvl w:val="0"/>
          <w:numId w:val="22"/>
        </w:numPr>
        <w:spacing w:line="276" w:lineRule="auto"/>
        <w:rPr>
          <w:rFonts w:ascii="Arial" w:eastAsiaTheme="minorHAnsi" w:hAnsi="Arial" w:cs="Arial"/>
          <w:sz w:val="20"/>
          <w:szCs w:val="20"/>
        </w:rPr>
      </w:pPr>
      <w:r w:rsidRPr="00DF61CD">
        <w:rPr>
          <w:rFonts w:ascii="Arial" w:eastAsiaTheme="minorHAnsi" w:hAnsi="Arial" w:cs="Arial"/>
          <w:sz w:val="20"/>
          <w:szCs w:val="20"/>
        </w:rPr>
        <w:t>Failure to contact the instructor during the first week of class regarding an inability to complete either #1 or # 2 above.</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In addition, any student failing to meet the attendance requirement for more than two consecutive weeks may be sent a “stopped attending” letter. 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Any student who can’t meet the attendance requirements for a given week should contact his or her instructor immediately.</w:t>
      </w:r>
    </w:p>
    <w:p w:rsidR="00BF35C9" w:rsidRDefault="00BF35C9" w:rsidP="00910BB6">
      <w:pPr>
        <w:rPr>
          <w:rStyle w:val="Strong"/>
          <w:rFonts w:ascii="Arial" w:hAnsi="Arial" w:cs="Arial"/>
          <w:color w:val="000000"/>
          <w:sz w:val="20"/>
          <w:szCs w:val="20"/>
        </w:rPr>
      </w:pPr>
    </w:p>
    <w:p w:rsidR="00F12095" w:rsidRDefault="00F12095" w:rsidP="00910BB6">
      <w:pPr>
        <w:rPr>
          <w:rStyle w:val="Strong"/>
          <w:rFonts w:ascii="Arial" w:hAnsi="Arial" w:cs="Arial"/>
          <w:color w:val="000000"/>
          <w:sz w:val="20"/>
          <w:szCs w:val="20"/>
        </w:rPr>
      </w:pPr>
      <w:r>
        <w:rPr>
          <w:rStyle w:val="Strong"/>
          <w:rFonts w:ascii="Arial" w:hAnsi="Arial" w:cs="Arial"/>
          <w:color w:val="000000"/>
          <w:sz w:val="20"/>
          <w:szCs w:val="20"/>
        </w:rPr>
        <w:t>Classroom Procedures:</w:t>
      </w:r>
      <w:r w:rsidRPr="00170401">
        <w:rPr>
          <w:rStyle w:val="Strong"/>
          <w:rFonts w:ascii="Arial" w:hAnsi="Arial" w:cs="Arial"/>
          <w:b w:val="0"/>
          <w:color w:val="000000"/>
          <w:sz w:val="20"/>
          <w:szCs w:val="20"/>
        </w:rPr>
        <w:t xml:space="preserve"> </w:t>
      </w:r>
      <w:r>
        <w:rPr>
          <w:rStyle w:val="Strong"/>
          <w:rFonts w:ascii="Arial" w:hAnsi="Arial" w:cs="Arial"/>
          <w:b w:val="0"/>
          <w:color w:val="000000"/>
          <w:sz w:val="20"/>
          <w:szCs w:val="20"/>
        </w:rPr>
        <w:t>(not included in Master Syllabus)</w:t>
      </w:r>
    </w:p>
    <w:p w:rsidR="00F12095" w:rsidRDefault="00F12095" w:rsidP="00910BB6">
      <w:pPr>
        <w:rPr>
          <w:rStyle w:val="Strong"/>
          <w:rFonts w:ascii="Arial" w:hAnsi="Arial" w:cs="Arial"/>
          <w:color w:val="000000"/>
          <w:sz w:val="20"/>
          <w:szCs w:val="20"/>
        </w:rPr>
      </w:pPr>
    </w:p>
    <w:p w:rsidR="00F12095" w:rsidRPr="00192CA4" w:rsidRDefault="00F12095" w:rsidP="00910BB6">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p>
    <w:p w:rsidR="00F12095" w:rsidRPr="00192CA4" w:rsidRDefault="00F12095" w:rsidP="00FB324D">
      <w:pPr>
        <w:ind w:left="720"/>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w:t>
      </w:r>
      <w:r w:rsidR="00E47150">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F12095" w:rsidRDefault="00F12095" w:rsidP="000838D3">
      <w:pPr>
        <w:rPr>
          <w:rStyle w:val="Strong"/>
          <w:rFonts w:ascii="Arial" w:hAnsi="Arial" w:cs="Arial"/>
          <w:color w:val="000000"/>
          <w:sz w:val="20"/>
          <w:szCs w:val="20"/>
        </w:rPr>
      </w:pPr>
    </w:p>
    <w:p w:rsidR="00F12095" w:rsidRDefault="00F12095" w:rsidP="000838D3">
      <w:pPr>
        <w:rPr>
          <w:rStyle w:val="Strong"/>
          <w:rFonts w:ascii="Arial" w:hAnsi="Arial" w:cs="Arial"/>
          <w:color w:val="000000"/>
          <w:sz w:val="20"/>
          <w:szCs w:val="20"/>
        </w:rPr>
      </w:pPr>
      <w:r>
        <w:rPr>
          <w:rStyle w:val="Strong"/>
          <w:rFonts w:ascii="Arial" w:hAnsi="Arial" w:cs="Arial"/>
          <w:color w:val="000000"/>
          <w:sz w:val="20"/>
          <w:szCs w:val="20"/>
        </w:rPr>
        <w:t xml:space="preserve">RCC Core Values: </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C</w:t>
      </w:r>
      <w:r w:rsidRPr="00FB324D">
        <w:rPr>
          <w:rStyle w:val="Emphasis"/>
          <w:b/>
        </w:rPr>
        <w:t>ommitment</w:t>
      </w:r>
      <w:r>
        <w:t xml:space="preserve"> - </w:t>
      </w:r>
      <w:r w:rsidRPr="00D6661E">
        <w:rPr>
          <w:rFonts w:ascii="Arial" w:hAnsi="Arial" w:cs="Arial"/>
          <w:sz w:val="20"/>
          <w:szCs w:val="20"/>
        </w:rPr>
        <w:t>We are dedicated to meeting the needs of the communities we serve.</w:t>
      </w:r>
    </w:p>
    <w:p w:rsidR="00F12095" w:rsidRPr="00DC0358" w:rsidRDefault="00F12095" w:rsidP="00DC0358">
      <w:pPr>
        <w:numPr>
          <w:ilvl w:val="0"/>
          <w:numId w:val="14"/>
        </w:numPr>
        <w:shd w:val="clear" w:color="auto" w:fill="FFFFFF"/>
        <w:tabs>
          <w:tab w:val="clear" w:pos="720"/>
          <w:tab w:val="num" w:pos="360"/>
        </w:tabs>
        <w:rPr>
          <w:rFonts w:ascii="Arial" w:hAnsi="Arial" w:cs="Arial"/>
          <w:color w:val="000000"/>
        </w:rPr>
      </w:pPr>
      <w:r w:rsidRPr="00FB324D">
        <w:rPr>
          <w:rStyle w:val="Emphasis"/>
          <w:b/>
          <w:bCs/>
        </w:rPr>
        <w:t>R</w:t>
      </w:r>
      <w:r w:rsidRPr="00FB324D">
        <w:rPr>
          <w:rStyle w:val="Emphasis"/>
          <w:b/>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E</w:t>
      </w:r>
      <w:r w:rsidRPr="00FB324D">
        <w:rPr>
          <w:rStyle w:val="Emphasis"/>
          <w:b/>
        </w:rPr>
        <w:t>xcellence</w:t>
      </w:r>
      <w:r>
        <w:t xml:space="preserve"> - </w:t>
      </w:r>
      <w:r w:rsidRPr="00D6661E">
        <w:rPr>
          <w:rFonts w:ascii="Arial" w:hAnsi="Arial" w:cs="Arial"/>
          <w:sz w:val="20"/>
          <w:szCs w:val="20"/>
        </w:rPr>
        <w:t>We strive to develop and pursue higher standards.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A</w:t>
      </w:r>
      <w:r w:rsidRPr="00FB324D">
        <w:rPr>
          <w:rStyle w:val="Emphasis"/>
          <w:b/>
        </w:rPr>
        <w:t>ccountability</w:t>
      </w:r>
      <w:r>
        <w:t xml:space="preserve"> - </w:t>
      </w:r>
      <w:r w:rsidRPr="00D6661E">
        <w:rPr>
          <w:rFonts w:ascii="Arial" w:hAnsi="Arial" w:cs="Arial"/>
          <w:sz w:val="20"/>
          <w:szCs w:val="20"/>
        </w:rPr>
        <w:t>We assume and demonstrate responsibility for our actions.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D</w:t>
      </w:r>
      <w:r w:rsidRPr="00FB324D">
        <w:rPr>
          <w:rStyle w:val="Emphasis"/>
          <w:b/>
        </w:rPr>
        <w:t>iversity/Inclusiveness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F12095" w:rsidRPr="00073D48" w:rsidRDefault="00F12095" w:rsidP="000838D3">
      <w:pPr>
        <w:rPr>
          <w:b/>
          <w:bCs/>
          <w:sz w:val="16"/>
          <w:szCs w:val="16"/>
        </w:rPr>
      </w:pPr>
    </w:p>
    <w:p w:rsidR="00F12095" w:rsidRPr="005F587F" w:rsidRDefault="00F12095" w:rsidP="00B74E8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F12095" w:rsidRPr="00D6661E" w:rsidRDefault="00E47150" w:rsidP="004E3715">
      <w:pPr>
        <w:autoSpaceDE w:val="0"/>
        <w:autoSpaceDN w:val="0"/>
        <w:adjustRightInd w:val="0"/>
        <w:rPr>
          <w:rFonts w:ascii="Arial" w:hAnsi="Arial" w:cs="Arial"/>
          <w:i/>
          <w:sz w:val="20"/>
          <w:szCs w:val="20"/>
        </w:rPr>
      </w:pPr>
      <w:r>
        <w:rPr>
          <w:rFonts w:ascii="Arial" w:hAnsi="Arial" w:cs="Arial"/>
          <w:i/>
          <w:sz w:val="20"/>
          <w:szCs w:val="20"/>
        </w:rPr>
        <w:t xml:space="preserve">All students are </w:t>
      </w:r>
      <w:r w:rsidR="00F12095" w:rsidRPr="00D6661E">
        <w:rPr>
          <w:rFonts w:ascii="Arial" w:hAnsi="Arial" w:cs="Arial"/>
          <w:i/>
          <w:sz w:val="20"/>
          <w:szCs w:val="20"/>
        </w:rPr>
        <w:t xml:space="preserve">expected to </w:t>
      </w:r>
      <w:r>
        <w:rPr>
          <w:rFonts w:ascii="Arial" w:hAnsi="Arial" w:cs="Arial"/>
          <w:i/>
          <w:sz w:val="20"/>
          <w:szCs w:val="20"/>
        </w:rPr>
        <w:t xml:space="preserve">maintain academic integrity </w:t>
      </w:r>
      <w:r w:rsidR="00F12095" w:rsidRPr="00D6661E">
        <w:rPr>
          <w:rFonts w:ascii="Arial" w:hAnsi="Arial" w:cs="Arial"/>
          <w:i/>
          <w:sz w:val="20"/>
          <w:szCs w:val="20"/>
        </w:rPr>
        <w:t xml:space="preserve">in </w:t>
      </w:r>
      <w:r>
        <w:rPr>
          <w:rFonts w:ascii="Arial" w:hAnsi="Arial" w:cs="Arial"/>
          <w:i/>
          <w:sz w:val="20"/>
          <w:szCs w:val="20"/>
        </w:rPr>
        <w:t xml:space="preserve">their academic </w:t>
      </w:r>
      <w:r w:rsidR="00F12095" w:rsidRPr="00D6661E">
        <w:rPr>
          <w:rFonts w:ascii="Arial" w:hAnsi="Arial" w:cs="Arial"/>
          <w:i/>
          <w:sz w:val="20"/>
          <w:szCs w:val="20"/>
        </w:rPr>
        <w:t xml:space="preserve">work </w:t>
      </w:r>
      <w:r>
        <w:rPr>
          <w:rFonts w:ascii="Arial" w:hAnsi="Arial" w:cs="Arial"/>
          <w:i/>
          <w:sz w:val="20"/>
          <w:szCs w:val="20"/>
        </w:rPr>
        <w:t xml:space="preserve">and honesty in all dealings with </w:t>
      </w:r>
      <w:r w:rsidR="00F12095" w:rsidRPr="00D6661E">
        <w:rPr>
          <w:rFonts w:ascii="Arial" w:hAnsi="Arial" w:cs="Arial"/>
          <w:i/>
          <w:sz w:val="20"/>
          <w:szCs w:val="20"/>
        </w:rPr>
        <w:t xml:space="preserve">the College. </w:t>
      </w:r>
      <w:r w:rsidR="001C28DF">
        <w:rPr>
          <w:rFonts w:ascii="Arial" w:hAnsi="Arial" w:cs="Arial"/>
          <w:i/>
          <w:sz w:val="20"/>
          <w:szCs w:val="20"/>
        </w:rPr>
        <w:t>A student who</w:t>
      </w:r>
      <w:r w:rsidR="00F12095" w:rsidRPr="00D6661E">
        <w:rPr>
          <w:rFonts w:ascii="Arial" w:hAnsi="Arial" w:cs="Arial"/>
          <w:i/>
          <w:sz w:val="20"/>
          <w:szCs w:val="20"/>
        </w:rPr>
        <w:t xml:space="preserve"> cheats, plagiarizes</w:t>
      </w:r>
      <w:r w:rsidR="001C28DF">
        <w:rPr>
          <w:rFonts w:ascii="Arial" w:hAnsi="Arial" w:cs="Arial"/>
          <w:i/>
          <w:sz w:val="20"/>
          <w:szCs w:val="20"/>
        </w:rPr>
        <w:t xml:space="preserve">, </w:t>
      </w:r>
      <w:r w:rsidR="00F12095" w:rsidRPr="00D6661E">
        <w:rPr>
          <w:rFonts w:ascii="Arial" w:hAnsi="Arial" w:cs="Arial"/>
          <w:i/>
          <w:sz w:val="20"/>
          <w:szCs w:val="20"/>
        </w:rPr>
        <w:t>or furnishes false, misleading information to the College is subject to disciplinary action up to and including failure of a class or suspension/expulsion from the College.</w:t>
      </w:r>
    </w:p>
    <w:p w:rsidR="00F12095" w:rsidRPr="009454F1" w:rsidRDefault="00F12095" w:rsidP="00C47C1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F12095" w:rsidRDefault="00F12095" w:rsidP="00B74E84">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F12095" w:rsidRDefault="00F12095" w:rsidP="009A229A">
      <w:pPr>
        <w:pStyle w:val="BodyText"/>
        <w:tabs>
          <w:tab w:val="left" w:pos="720"/>
          <w:tab w:val="left" w:pos="1440"/>
          <w:tab w:val="left" w:pos="2160"/>
        </w:tabs>
        <w:spacing w:line="240" w:lineRule="auto"/>
        <w:ind w:left="120"/>
        <w:jc w:val="both"/>
        <w:rPr>
          <w:rFonts w:ascii="Arial" w:hAnsi="Arial" w:cs="Arial"/>
          <w:b/>
          <w:sz w:val="20"/>
        </w:rPr>
      </w:pPr>
    </w:p>
    <w:p w:rsidR="00F27902" w:rsidRPr="00FC15AB" w:rsidRDefault="00F27902" w:rsidP="00F27902">
      <w:pPr>
        <w:pStyle w:val="Heading3"/>
        <w:rPr>
          <w:rFonts w:ascii="CentSchbook BT" w:hAnsi="CentSchbook BT"/>
          <w:bCs w:val="0"/>
        </w:rPr>
      </w:pPr>
      <w:r w:rsidRPr="00FC15AB">
        <w:rPr>
          <w:rFonts w:ascii="CentSchbook BT" w:hAnsi="CentSchbook BT"/>
          <w:bCs w:val="0"/>
        </w:rPr>
        <w:t>Core Abilities/SCANS:</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 xml:space="preserve">Identifies, organizes, plans, and allocates </w:t>
      </w:r>
      <w:proofErr w:type="spellStart"/>
      <w:r w:rsidRPr="00FB324D">
        <w:rPr>
          <w:rFonts w:ascii="Arial" w:hAnsi="Arial" w:cs="Arial"/>
          <w:sz w:val="20"/>
          <w:szCs w:val="20"/>
        </w:rPr>
        <w:t>resourcess</w:t>
      </w:r>
      <w:proofErr w:type="spellEnd"/>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Acquires and evaluates information</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Interprets and communicates information</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Exercises leadership</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Applies technology to task</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Understands complex inter-relationships in systems</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Works well with others</w:t>
      </w:r>
    </w:p>
    <w:p w:rsidR="00F12095" w:rsidRDefault="00F12095" w:rsidP="00B74E84">
      <w:pPr>
        <w:tabs>
          <w:tab w:val="left" w:pos="7110"/>
          <w:tab w:val="left" w:pos="7200"/>
        </w:tabs>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F12095" w:rsidRDefault="00F12095" w:rsidP="00247B21">
      <w:pPr>
        <w:pStyle w:val="BodyText"/>
        <w:numPr>
          <w:ilvl w:val="3"/>
          <w:numId w:val="4"/>
        </w:numPr>
        <w:tabs>
          <w:tab w:val="clear" w:pos="7110"/>
          <w:tab w:val="clear" w:pos="7200"/>
          <w:tab w:val="left" w:pos="0"/>
          <w:tab w:val="left" w:pos="480"/>
          <w:tab w:val="left" w:pos="1440"/>
          <w:tab w:val="num" w:pos="1800"/>
          <w:tab w:val="left" w:pos="2160"/>
          <w:tab w:val="left" w:pos="3000"/>
          <w:tab w:val="left" w:pos="5850"/>
          <w:tab w:val="right" w:pos="8640"/>
        </w:tabs>
        <w:spacing w:line="240" w:lineRule="auto"/>
        <w:ind w:left="480"/>
        <w:jc w:val="both"/>
        <w:rPr>
          <w:rFonts w:ascii="Arial" w:hAnsi="Arial" w:cs="Arial"/>
          <w:b/>
          <w:sz w:val="20"/>
        </w:rPr>
      </w:pPr>
      <w:r>
        <w:rPr>
          <w:rFonts w:ascii="Arial" w:hAnsi="Arial" w:cs="Arial"/>
          <w:sz w:val="20"/>
        </w:rPr>
        <w:t>I</w:t>
      </w:r>
      <w:r w:rsidRPr="000838D3">
        <w:rPr>
          <w:rFonts w:ascii="Arial" w:hAnsi="Arial" w:cs="Arial"/>
          <w:sz w:val="20"/>
        </w:rPr>
        <w:t>f applicable, list appropriate Skill Standards.</w:t>
      </w:r>
      <w:r w:rsidRPr="00247B21">
        <w:rPr>
          <w:rFonts w:ascii="Arial" w:hAnsi="Arial" w:cs="Arial"/>
          <w:b/>
          <w:sz w:val="20"/>
        </w:rPr>
        <w:t xml:space="preserve"> </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1C28DF" w:rsidRDefault="001C28DF" w:rsidP="00147C3A">
      <w:pPr>
        <w:tabs>
          <w:tab w:val="left" w:pos="7110"/>
          <w:tab w:val="left" w:pos="7200"/>
        </w:tabs>
        <w:rPr>
          <w:rFonts w:ascii="Arial" w:hAnsi="Arial" w:cs="Arial"/>
          <w:b/>
          <w:sz w:val="20"/>
          <w:szCs w:val="20"/>
        </w:rPr>
      </w:pPr>
      <w:r>
        <w:rPr>
          <w:rFonts w:ascii="Arial" w:hAnsi="Arial" w:cs="Arial"/>
          <w:b/>
          <w:sz w:val="20"/>
          <w:szCs w:val="20"/>
        </w:rPr>
        <w:t>Learning Feedback System</w:t>
      </w:r>
    </w:p>
    <w:p w:rsidR="00E15F82" w:rsidRPr="00E15F82" w:rsidRDefault="00E15F82" w:rsidP="00147C3A">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w:t>
      </w:r>
      <w:r w:rsidRPr="00E15F82">
        <w:rPr>
          <w:rFonts w:ascii="Arial" w:hAnsi="Arial" w:cs="Arial"/>
          <w:sz w:val="20"/>
          <w:szCs w:val="20"/>
        </w:rPr>
        <w:lastRenderedPageBreak/>
        <w:t xml:space="preserve">course and explain the process for accessing the LFS. Some faculty may </w:t>
      </w:r>
      <w:r w:rsidR="00F9777F">
        <w:rPr>
          <w:rFonts w:ascii="Arial" w:hAnsi="Arial" w:cs="Arial"/>
          <w:sz w:val="20"/>
          <w:szCs w:val="20"/>
        </w:rPr>
        <w:t xml:space="preserve">also </w:t>
      </w:r>
      <w:r w:rsidRPr="00E15F82">
        <w:rPr>
          <w:rFonts w:ascii="Arial" w:hAnsi="Arial" w:cs="Arial"/>
          <w:sz w:val="20"/>
          <w:szCs w:val="20"/>
        </w:rPr>
        <w:t xml:space="preserve">use the LFS at midterm. </w:t>
      </w:r>
      <w:r w:rsidR="00F9777F">
        <w:rPr>
          <w:rFonts w:ascii="Arial" w:hAnsi="Arial" w:cs="Arial"/>
          <w:sz w:val="20"/>
          <w:szCs w:val="20"/>
        </w:rPr>
        <w:t>Students are notified by e-mail when the LFS is available.</w:t>
      </w:r>
    </w:p>
    <w:p w:rsidR="001C28DF" w:rsidRDefault="001C28DF" w:rsidP="00147C3A">
      <w:pPr>
        <w:tabs>
          <w:tab w:val="left" w:pos="7110"/>
          <w:tab w:val="left" w:pos="7200"/>
        </w:tabs>
        <w:rPr>
          <w:rFonts w:ascii="Arial" w:hAnsi="Arial" w:cs="Arial"/>
          <w:b/>
          <w:sz w:val="20"/>
          <w:szCs w:val="20"/>
        </w:rPr>
      </w:pPr>
    </w:p>
    <w:p w:rsidR="00F12095" w:rsidRPr="00147C3A" w:rsidRDefault="00F12095" w:rsidP="00147C3A">
      <w:pPr>
        <w:tabs>
          <w:tab w:val="left" w:pos="7110"/>
          <w:tab w:val="left" w:pos="7200"/>
        </w:tabs>
        <w:rPr>
          <w:rFonts w:ascii="Arial" w:hAnsi="Arial" w:cs="Arial"/>
          <w:b/>
          <w:sz w:val="20"/>
          <w:szCs w:val="20"/>
        </w:rPr>
      </w:pPr>
      <w:r w:rsidRPr="00147C3A">
        <w:rPr>
          <w:rFonts w:ascii="Arial" w:hAnsi="Arial" w:cs="Arial"/>
          <w:b/>
          <w:sz w:val="20"/>
          <w:szCs w:val="20"/>
        </w:rPr>
        <w:t>my.richland.edu</w:t>
      </w:r>
    </w:p>
    <w:p w:rsidR="00F12095" w:rsidRDefault="00F12095" w:rsidP="00147C3A">
      <w:pPr>
        <w:tabs>
          <w:tab w:val="left" w:pos="540"/>
        </w:tabs>
        <w:rPr>
          <w:rFonts w:ascii="Arial" w:hAnsi="Arial" w:cs="Arial"/>
          <w:sz w:val="20"/>
          <w:szCs w:val="20"/>
        </w:rPr>
      </w:pPr>
      <w:r>
        <w:rPr>
          <w:rFonts w:ascii="Arial" w:hAnsi="Arial" w:cs="Arial"/>
          <w:sz w:val="20"/>
          <w:szCs w:val="20"/>
        </w:rPr>
        <w:tab/>
        <w:t xml:space="preserve">Richland uses my.richland.edu as the information portal for students. Users can access a wide variety of web-based services, including online registration, academic information, Richland e-mail, the </w:t>
      </w:r>
      <w:r w:rsidR="001C28DF">
        <w:rPr>
          <w:rFonts w:ascii="Arial" w:hAnsi="Arial" w:cs="Arial"/>
          <w:sz w:val="20"/>
          <w:szCs w:val="20"/>
        </w:rPr>
        <w:t xml:space="preserve">Canvas </w:t>
      </w:r>
      <w:r>
        <w:rPr>
          <w:rFonts w:ascii="Arial" w:hAnsi="Arial" w:cs="Arial"/>
          <w:sz w:val="20"/>
          <w:szCs w:val="20"/>
        </w:rPr>
        <w:t xml:space="preserve">Learning Management System, and the </w:t>
      </w:r>
      <w:r w:rsidR="001C28DF">
        <w:rPr>
          <w:rFonts w:ascii="Arial" w:hAnsi="Arial" w:cs="Arial"/>
          <w:sz w:val="20"/>
          <w:szCs w:val="20"/>
        </w:rPr>
        <w:t xml:space="preserve">Library </w:t>
      </w:r>
      <w:r>
        <w:rPr>
          <w:rFonts w:ascii="Arial" w:hAnsi="Arial" w:cs="Arial"/>
          <w:sz w:val="20"/>
          <w:szCs w:val="20"/>
        </w:rPr>
        <w:t>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w:t>
      </w:r>
      <w:r w:rsidR="00F97035">
        <w:rPr>
          <w:rFonts w:ascii="Arial" w:hAnsi="Arial" w:cs="Arial"/>
          <w:sz w:val="20"/>
          <w:szCs w:val="20"/>
        </w:rPr>
        <w:t>R</w:t>
      </w:r>
      <w:r>
        <w:rPr>
          <w:rFonts w:ascii="Arial" w:hAnsi="Arial" w:cs="Arial"/>
          <w:sz w:val="20"/>
          <w:szCs w:val="20"/>
        </w:rPr>
        <w:t>ichland.edu website. Grades will not be mailed to students unless requested.</w:t>
      </w:r>
    </w:p>
    <w:p w:rsidR="00F12095" w:rsidRPr="00FF42F6" w:rsidRDefault="00F12095" w:rsidP="00147C3A">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073D48" w:rsidRDefault="00073D48" w:rsidP="00073D48">
      <w:pPr>
        <w:tabs>
          <w:tab w:val="left" w:pos="7110"/>
          <w:tab w:val="left" w:pos="7200"/>
        </w:tabs>
        <w:jc w:val="center"/>
        <w:rPr>
          <w:rFonts w:ascii="Arial" w:hAnsi="Arial" w:cs="Arial"/>
          <w:b/>
          <w:sz w:val="20"/>
        </w:rPr>
      </w:pPr>
      <w:r w:rsidRPr="009454F1">
        <w:rPr>
          <w:rFonts w:ascii="Arial" w:hAnsi="Arial" w:cs="Arial"/>
          <w:b/>
          <w:sz w:val="20"/>
        </w:rPr>
        <w:t>Support</w:t>
      </w:r>
      <w:r>
        <w:rPr>
          <w:rFonts w:ascii="Arial" w:hAnsi="Arial" w:cs="Arial"/>
          <w:b/>
          <w:sz w:val="20"/>
        </w:rPr>
        <w:t xml:space="preserve"> Services</w:t>
      </w:r>
    </w:p>
    <w:p w:rsidR="00073D48" w:rsidRPr="00956EB8" w:rsidRDefault="00073D48" w:rsidP="00073D48">
      <w:pPr>
        <w:tabs>
          <w:tab w:val="left" w:pos="7110"/>
          <w:tab w:val="left" w:pos="7200"/>
        </w:tabs>
        <w:jc w:val="center"/>
        <w:rPr>
          <w:rFonts w:ascii="Arial" w:hAnsi="Arial" w:cs="Arial"/>
          <w:b/>
          <w:sz w:val="20"/>
          <w:szCs w:val="20"/>
        </w:rPr>
      </w:pPr>
      <w:r w:rsidRPr="00956EB8">
        <w:rPr>
          <w:rFonts w:ascii="Arial" w:hAnsi="Arial" w:cs="Arial"/>
          <w:b/>
          <w:sz w:val="20"/>
          <w:szCs w:val="20"/>
        </w:rPr>
        <w:t>College Telephone Number: 217-875-7211</w:t>
      </w:r>
    </w:p>
    <w:p w:rsidR="00E82601" w:rsidRDefault="00E82601" w:rsidP="00E82601">
      <w:pPr>
        <w:tabs>
          <w:tab w:val="left" w:pos="7110"/>
          <w:tab w:val="left" w:pos="7200"/>
        </w:tabs>
        <w:rPr>
          <w:rFonts w:ascii="Arial" w:hAnsi="Arial" w:cs="Arial"/>
          <w:sz w:val="20"/>
          <w:szCs w:val="20"/>
        </w:rPr>
      </w:pPr>
    </w:p>
    <w:p w:rsidR="00E82601" w:rsidRPr="00E82601" w:rsidRDefault="00E82601" w:rsidP="00E82601">
      <w:pPr>
        <w:tabs>
          <w:tab w:val="left" w:pos="7110"/>
          <w:tab w:val="left" w:pos="7200"/>
        </w:tabs>
        <w:rPr>
          <w:rFonts w:ascii="Arial" w:hAnsi="Arial" w:cs="Arial"/>
          <w:i/>
          <w:sz w:val="20"/>
          <w:szCs w:val="20"/>
        </w:rPr>
      </w:pPr>
      <w:r w:rsidRPr="00E82601">
        <w:rPr>
          <w:rFonts w:ascii="Arial" w:hAnsi="Arial" w:cs="Arial"/>
          <w:i/>
          <w:sz w:val="20"/>
          <w:szCs w:val="20"/>
        </w:rPr>
        <w:t>Faculty may add more information as applicable to specific courses.</w:t>
      </w:r>
    </w:p>
    <w:p w:rsidR="00073D48" w:rsidRDefault="00073D48" w:rsidP="00073D48">
      <w:pPr>
        <w:tabs>
          <w:tab w:val="left" w:pos="7110"/>
          <w:tab w:val="left" w:pos="7200"/>
        </w:tabs>
        <w:rPr>
          <w:rFonts w:ascii="Arial" w:hAnsi="Arial" w:cs="Arial"/>
          <w:sz w:val="20"/>
          <w:szCs w:val="20"/>
        </w:rPr>
      </w:pP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Academic Success Center</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073D48" w:rsidRDefault="00073D48" w:rsidP="00073D48">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w:t>
      </w:r>
      <w:r w:rsidR="00F97035">
        <w:rPr>
          <w:rFonts w:ascii="Arial" w:hAnsi="Arial" w:cs="Arial"/>
          <w:sz w:val="20"/>
          <w:szCs w:val="20"/>
        </w:rPr>
        <w:t>ers, and testing accommodations</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073D48" w:rsidRDefault="00073D48" w:rsidP="00073D48">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w:t>
      </w:r>
      <w:r w:rsidR="00F97035">
        <w:rPr>
          <w:rFonts w:ascii="Arial" w:hAnsi="Arial" w:cs="Arial"/>
          <w:sz w:val="20"/>
          <w:szCs w:val="20"/>
        </w:rPr>
        <w:t>; testing for online courses</w:t>
      </w:r>
    </w:p>
    <w:p w:rsidR="00073D48" w:rsidRDefault="00073D48" w:rsidP="00073D48">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073D48" w:rsidRDefault="00073D48" w:rsidP="00073D48">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w:t>
      </w:r>
      <w:r w:rsidR="00F97035">
        <w:rPr>
          <w:rFonts w:ascii="Arial" w:hAnsi="Arial" w:cs="Arial"/>
          <w:sz w:val="20"/>
          <w:szCs w:val="20"/>
        </w:rPr>
        <w:t>ups, computers</w:t>
      </w:r>
    </w:p>
    <w:p w:rsidR="00ED4A5C" w:rsidRDefault="00ED4A5C" w:rsidP="00ED4A5C">
      <w:pPr>
        <w:rPr>
          <w:rFonts w:ascii="Arial" w:hAnsi="Arial" w:cs="Arial"/>
          <w:b/>
          <w:bCs/>
          <w:sz w:val="20"/>
          <w:szCs w:val="20"/>
        </w:rPr>
      </w:pPr>
    </w:p>
    <w:p w:rsidR="00ED4A5C" w:rsidRPr="00ED4A5C" w:rsidRDefault="00E82601" w:rsidP="00ED4A5C">
      <w:pPr>
        <w:rPr>
          <w:rFonts w:ascii="Arial" w:hAnsi="Arial" w:cs="Arial"/>
          <w:b/>
          <w:bCs/>
          <w:sz w:val="20"/>
          <w:szCs w:val="20"/>
        </w:rPr>
      </w:pPr>
      <w:r>
        <w:rPr>
          <w:rFonts w:ascii="Arial" w:hAnsi="Arial" w:cs="Arial"/>
          <w:b/>
          <w:bCs/>
          <w:sz w:val="20"/>
          <w:szCs w:val="20"/>
        </w:rPr>
        <w:t xml:space="preserve">Student </w:t>
      </w:r>
      <w:r w:rsidR="00F9777F">
        <w:rPr>
          <w:rFonts w:ascii="Arial" w:hAnsi="Arial" w:cs="Arial"/>
          <w:b/>
          <w:bCs/>
          <w:sz w:val="20"/>
          <w:szCs w:val="20"/>
        </w:rPr>
        <w:t>Success Center</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Advising and Registration</w:t>
      </w:r>
      <w:r w:rsidRPr="00ED4A5C">
        <w:rPr>
          <w:rFonts w:ascii="Arial" w:hAnsi="Arial" w:cs="Arial"/>
          <w:sz w:val="20"/>
          <w:szCs w:val="20"/>
        </w:rPr>
        <w:t>, Room C129, ext 267</w:t>
      </w:r>
    </w:p>
    <w:p w:rsidR="00ED4A5C" w:rsidRDefault="00ED4A5C" w:rsidP="00F97035">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Career Services</w:t>
      </w:r>
      <w:r>
        <w:rPr>
          <w:rFonts w:ascii="Arial" w:hAnsi="Arial" w:cs="Arial"/>
          <w:sz w:val="20"/>
          <w:szCs w:val="20"/>
        </w:rPr>
        <w:t xml:space="preserve">, Room C129, Ext. 307, </w:t>
      </w:r>
      <w:proofErr w:type="gramStart"/>
      <w:r>
        <w:rPr>
          <w:rFonts w:ascii="Arial" w:hAnsi="Arial" w:cs="Arial"/>
          <w:sz w:val="20"/>
          <w:szCs w:val="20"/>
        </w:rPr>
        <w:t>205</w:t>
      </w:r>
      <w:proofErr w:type="gramEnd"/>
    </w:p>
    <w:p w:rsidR="001C28DF" w:rsidRPr="00154210" w:rsidRDefault="001C28DF" w:rsidP="00F97035">
      <w:pPr>
        <w:ind w:left="360"/>
        <w:rPr>
          <w:rFonts w:ascii="Arial" w:hAnsi="Arial" w:cs="Arial"/>
          <w:sz w:val="20"/>
          <w:szCs w:val="20"/>
        </w:rPr>
      </w:pPr>
      <w:r>
        <w:rPr>
          <w:rFonts w:ascii="Arial" w:hAnsi="Arial" w:cs="Arial"/>
          <w:sz w:val="20"/>
          <w:szCs w:val="20"/>
        </w:rPr>
        <w:t>Responsibilities: C</w:t>
      </w:r>
      <w:r w:rsidRPr="00154210">
        <w:rPr>
          <w:rFonts w:ascii="Arial" w:hAnsi="Arial" w:cs="Arial"/>
          <w:sz w:val="20"/>
          <w:szCs w:val="20"/>
        </w:rPr>
        <w:t>areer assessments, job placement information and transfer information and assistance</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Counseling Services</w:t>
      </w:r>
      <w:r>
        <w:rPr>
          <w:rFonts w:ascii="Arial" w:hAnsi="Arial" w:cs="Arial"/>
          <w:sz w:val="20"/>
          <w:szCs w:val="20"/>
        </w:rPr>
        <w:t>, Room C129, Ext. 252</w:t>
      </w:r>
    </w:p>
    <w:p w:rsidR="001C28DF" w:rsidRPr="00ED4A5C" w:rsidRDefault="001C28DF" w:rsidP="00F97035">
      <w:pPr>
        <w:ind w:left="360"/>
        <w:rPr>
          <w:rFonts w:ascii="Arial" w:hAnsi="Arial" w:cs="Arial"/>
          <w:sz w:val="20"/>
          <w:szCs w:val="20"/>
        </w:rPr>
      </w:pPr>
      <w:r>
        <w:rPr>
          <w:rFonts w:ascii="Arial" w:hAnsi="Arial" w:cs="Arial"/>
          <w:sz w:val="20"/>
          <w:szCs w:val="20"/>
        </w:rPr>
        <w:t>Responsibilities: Academi</w:t>
      </w:r>
      <w:r w:rsidR="00282629">
        <w:rPr>
          <w:rFonts w:ascii="Arial" w:hAnsi="Arial" w:cs="Arial"/>
          <w:sz w:val="20"/>
          <w:szCs w:val="20"/>
        </w:rPr>
        <w:t>c advising, personal counseling</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F</w:t>
      </w:r>
      <w:r w:rsidR="001C28DF">
        <w:rPr>
          <w:rFonts w:ascii="Arial" w:hAnsi="Arial" w:cs="Arial"/>
          <w:b/>
          <w:bCs/>
          <w:sz w:val="20"/>
          <w:szCs w:val="20"/>
        </w:rPr>
        <w:t>inancial Aid and Veteran Affair</w:t>
      </w:r>
      <w:r w:rsidRPr="00ED4A5C">
        <w:rPr>
          <w:rFonts w:ascii="Arial" w:hAnsi="Arial" w:cs="Arial"/>
          <w:b/>
          <w:bCs/>
          <w:sz w:val="20"/>
          <w:szCs w:val="20"/>
        </w:rPr>
        <w:t xml:space="preserve">s, </w:t>
      </w:r>
      <w:r w:rsidRPr="00ED4A5C">
        <w:rPr>
          <w:rFonts w:ascii="Arial" w:hAnsi="Arial" w:cs="Arial"/>
          <w:sz w:val="20"/>
          <w:szCs w:val="20"/>
        </w:rPr>
        <w:t xml:space="preserve">Room N136, </w:t>
      </w:r>
      <w:r w:rsidR="00F97035">
        <w:rPr>
          <w:rFonts w:ascii="Arial" w:hAnsi="Arial" w:cs="Arial"/>
          <w:sz w:val="20"/>
          <w:szCs w:val="20"/>
        </w:rPr>
        <w:t>E</w:t>
      </w:r>
      <w:r w:rsidRPr="00ED4A5C">
        <w:rPr>
          <w:rFonts w:ascii="Arial" w:hAnsi="Arial" w:cs="Arial"/>
          <w:sz w:val="20"/>
          <w:szCs w:val="20"/>
        </w:rPr>
        <w:t>xt 274</w:t>
      </w:r>
    </w:p>
    <w:p w:rsidR="00ED4A5C" w:rsidRPr="00ED4A5C" w:rsidRDefault="00F97035" w:rsidP="00F97035">
      <w:pPr>
        <w:ind w:left="360"/>
        <w:rPr>
          <w:rFonts w:ascii="Arial" w:hAnsi="Arial" w:cs="Arial"/>
          <w:sz w:val="20"/>
          <w:szCs w:val="20"/>
        </w:rPr>
      </w:pPr>
      <w:r>
        <w:rPr>
          <w:rFonts w:ascii="Arial" w:hAnsi="Arial" w:cs="Arial"/>
          <w:sz w:val="20"/>
          <w:szCs w:val="20"/>
        </w:rPr>
        <w:t>R</w:t>
      </w:r>
      <w:r w:rsidR="00ED4A5C" w:rsidRPr="00ED4A5C">
        <w:rPr>
          <w:rFonts w:ascii="Arial" w:hAnsi="Arial" w:cs="Arial"/>
          <w:sz w:val="20"/>
          <w:szCs w:val="20"/>
        </w:rPr>
        <w:t>esponsibilities: federal and state aid, veteran and entitlement benefits, scholarships</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ED4A5C" w:rsidRDefault="00ED4A5C" w:rsidP="00F97035">
      <w:pPr>
        <w:ind w:left="360"/>
        <w:rPr>
          <w:rFonts w:ascii="Arial" w:hAnsi="Arial" w:cs="Arial"/>
          <w:sz w:val="20"/>
          <w:szCs w:val="20"/>
        </w:rPr>
      </w:pPr>
      <w:r w:rsidRPr="00ED4A5C">
        <w:rPr>
          <w:rFonts w:ascii="Arial" w:hAnsi="Arial" w:cs="Arial"/>
          <w:sz w:val="20"/>
          <w:szCs w:val="20"/>
        </w:rPr>
        <w:t xml:space="preserve">Responsibilities: </w:t>
      </w:r>
      <w:r w:rsidR="00F97035">
        <w:rPr>
          <w:rFonts w:ascii="Arial" w:hAnsi="Arial" w:cs="Arial"/>
          <w:sz w:val="20"/>
          <w:szCs w:val="20"/>
        </w:rPr>
        <w:t>grades, transcripts, graduation</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Transfer Center</w:t>
      </w:r>
      <w:r>
        <w:rPr>
          <w:rFonts w:ascii="Arial" w:hAnsi="Arial" w:cs="Arial"/>
          <w:sz w:val="20"/>
          <w:szCs w:val="20"/>
        </w:rPr>
        <w:t>, Room C129, Ext. 222</w:t>
      </w:r>
    </w:p>
    <w:p w:rsidR="001C28DF" w:rsidRDefault="001C28DF" w:rsidP="00F97035">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1C28DF" w:rsidRDefault="001C28DF" w:rsidP="00F97035">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1C28DF" w:rsidRPr="00282C7D" w:rsidRDefault="001C28DF" w:rsidP="00F97035">
      <w:pPr>
        <w:tabs>
          <w:tab w:val="left" w:pos="7110"/>
          <w:tab w:val="left" w:pos="7200"/>
        </w:tabs>
        <w:ind w:left="360"/>
        <w:rPr>
          <w:rFonts w:ascii="Arial" w:hAnsi="Arial" w:cs="Arial"/>
          <w:sz w:val="20"/>
          <w:szCs w:val="20"/>
        </w:rPr>
      </w:pPr>
      <w:r w:rsidRPr="00282C7D">
        <w:rPr>
          <w:rFonts w:ascii="Arial" w:hAnsi="Arial" w:cs="Arial"/>
          <w:sz w:val="20"/>
          <w:szCs w:val="20"/>
        </w:rPr>
        <w:t xml:space="preserve">Responsibilities: assist veterans with comprehensive college services </w:t>
      </w:r>
    </w:p>
    <w:p w:rsidR="00073D48" w:rsidRDefault="00073D48" w:rsidP="00ED4A5C">
      <w:pPr>
        <w:tabs>
          <w:tab w:val="left" w:pos="7110"/>
          <w:tab w:val="left" w:pos="7200"/>
        </w:tabs>
        <w:ind w:left="360" w:hanging="360"/>
        <w:rPr>
          <w:rFonts w:ascii="Arial" w:hAnsi="Arial" w:cs="Arial"/>
          <w:sz w:val="20"/>
          <w:szCs w:val="20"/>
        </w:rPr>
      </w:pPr>
      <w:r>
        <w:rPr>
          <w:rFonts w:ascii="Arial" w:hAnsi="Arial" w:cs="Arial"/>
          <w:b/>
          <w:sz w:val="20"/>
          <w:szCs w:val="20"/>
        </w:rPr>
        <w:tab/>
      </w:r>
    </w:p>
    <w:p w:rsidR="00073D48" w:rsidRDefault="00073D48" w:rsidP="00073D48">
      <w:pPr>
        <w:tabs>
          <w:tab w:val="left" w:pos="7110"/>
          <w:tab w:val="left" w:pos="7200"/>
        </w:tabs>
        <w:rPr>
          <w:rFonts w:ascii="Arial" w:hAnsi="Arial" w:cs="Arial"/>
          <w:sz w:val="20"/>
          <w:szCs w:val="20"/>
        </w:rPr>
      </w:pPr>
      <w:r w:rsidRPr="007D1E23">
        <w:rPr>
          <w:rFonts w:ascii="Arial" w:hAnsi="Arial" w:cs="Arial"/>
          <w:b/>
          <w:sz w:val="20"/>
          <w:szCs w:val="20"/>
        </w:rPr>
        <w:t>Learning Resources Center</w:t>
      </w:r>
      <w:r>
        <w:rPr>
          <w:rFonts w:ascii="Arial" w:hAnsi="Arial" w:cs="Arial"/>
          <w:b/>
          <w:sz w:val="20"/>
          <w:szCs w:val="20"/>
        </w:rPr>
        <w:t xml:space="preserve"> (Library)</w:t>
      </w:r>
      <w:r>
        <w:rPr>
          <w:rFonts w:ascii="Arial" w:hAnsi="Arial" w:cs="Arial"/>
          <w:sz w:val="20"/>
          <w:szCs w:val="20"/>
        </w:rPr>
        <w:t>, Room C152, Ext. 303</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 xml:space="preserve"> </w:t>
      </w:r>
    </w:p>
    <w:p w:rsidR="00F9777F" w:rsidRDefault="00F9777F" w:rsidP="00F9777F">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8"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w:t>
      </w:r>
      <w:r>
        <w:rPr>
          <w:rFonts w:ascii="Arial" w:hAnsi="Arial" w:cs="Arial"/>
          <w:sz w:val="20"/>
          <w:szCs w:val="20"/>
        </w:rPr>
        <w:lastRenderedPageBreak/>
        <w:t xml:space="preserve">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w:t>
      </w:r>
    </w:p>
    <w:p w:rsidR="00F9777F" w:rsidRDefault="00F9777F" w:rsidP="00F9777F">
      <w:pPr>
        <w:tabs>
          <w:tab w:val="left" w:pos="7110"/>
          <w:tab w:val="left" w:pos="7200"/>
        </w:tabs>
        <w:rPr>
          <w:rFonts w:ascii="Arial" w:hAnsi="Arial" w:cs="Arial"/>
          <w:sz w:val="20"/>
          <w:szCs w:val="20"/>
        </w:rPr>
      </w:pP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9"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073D48" w:rsidRDefault="00073D48" w:rsidP="00073D48">
      <w:pPr>
        <w:tabs>
          <w:tab w:val="left" w:pos="7110"/>
          <w:tab w:val="left" w:pos="7200"/>
        </w:tabs>
        <w:rPr>
          <w:rFonts w:ascii="Arial" w:hAnsi="Arial" w:cs="Arial"/>
          <w:sz w:val="20"/>
          <w:szCs w:val="20"/>
        </w:rPr>
      </w:pPr>
    </w:p>
    <w:p w:rsidR="00073D48" w:rsidRDefault="00073D48" w:rsidP="00073D48">
      <w:pPr>
        <w:tabs>
          <w:tab w:val="left" w:pos="7110"/>
          <w:tab w:val="left" w:pos="7200"/>
        </w:tabs>
        <w:rPr>
          <w:rFonts w:ascii="Arial" w:hAnsi="Arial" w:cs="Arial"/>
          <w:sz w:val="20"/>
          <w:szCs w:val="20"/>
        </w:rPr>
      </w:pPr>
      <w:r>
        <w:rPr>
          <w:rFonts w:ascii="Arial" w:hAnsi="Arial" w:cs="Arial"/>
          <w:b/>
          <w:sz w:val="20"/>
          <w:szCs w:val="20"/>
        </w:rPr>
        <w:t>Open Computer Labs</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w:t>
      </w:r>
      <w:r w:rsidR="00ED4A5C">
        <w:rPr>
          <w:rFonts w:ascii="Arial" w:hAnsi="Arial" w:cs="Arial"/>
          <w:sz w:val="20"/>
          <w:szCs w:val="20"/>
        </w:rPr>
        <w:t>in the Academic Success Center</w:t>
      </w:r>
      <w:r>
        <w:rPr>
          <w:rFonts w:ascii="Arial" w:hAnsi="Arial" w:cs="Arial"/>
          <w:sz w:val="20"/>
          <w:szCs w:val="20"/>
        </w:rPr>
        <w:t xml:space="preserve">.  </w:t>
      </w:r>
    </w:p>
    <w:p w:rsidR="00073D48" w:rsidRPr="007D1E23" w:rsidRDefault="00073D48" w:rsidP="00073D48">
      <w:pPr>
        <w:tabs>
          <w:tab w:val="left" w:pos="7110"/>
          <w:tab w:val="left" w:pos="7200"/>
        </w:tabs>
        <w:rPr>
          <w:rFonts w:ascii="Arial" w:hAnsi="Arial" w:cs="Arial"/>
          <w:sz w:val="20"/>
          <w:szCs w:val="20"/>
        </w:rPr>
      </w:pPr>
    </w:p>
    <w:p w:rsidR="00F27902" w:rsidRPr="00F410D9" w:rsidRDefault="00F27902" w:rsidP="00F27902">
      <w:pPr>
        <w:tabs>
          <w:tab w:val="left" w:pos="7110"/>
          <w:tab w:val="left" w:pos="7200"/>
        </w:tabs>
        <w:rPr>
          <w:rFonts w:ascii="Arial" w:hAnsi="Arial" w:cs="Arial"/>
          <w:b/>
          <w:sz w:val="22"/>
          <w:szCs w:val="22"/>
        </w:rPr>
      </w:pPr>
      <w:r w:rsidRPr="00F410D9">
        <w:rPr>
          <w:rFonts w:ascii="Arial" w:hAnsi="Arial" w:cs="Arial"/>
          <w:b/>
          <w:sz w:val="22"/>
          <w:szCs w:val="22"/>
        </w:rPr>
        <w:t xml:space="preserve">Perkins Program: </w:t>
      </w: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iCs/>
          <w:sz w:val="20"/>
          <w:szCs w:val="20"/>
        </w:rPr>
      </w:pPr>
      <w:r w:rsidRPr="00FB324D">
        <w:rPr>
          <w:rFonts w:ascii="Arial" w:hAnsi="Arial" w:cs="Arial"/>
          <w:iCs/>
          <w:sz w:val="20"/>
          <w:szCs w:val="20"/>
        </w:rPr>
        <w:t>The Perkins program is a federally-funded program designed to assist students in helping them become academically successful. For a student to be eligible for the Perkins Program they must be enrolled in an occupational program.</w:t>
      </w:r>
    </w:p>
    <w:p w:rsidR="00F27902" w:rsidRPr="00FB324D" w:rsidRDefault="00F27902" w:rsidP="00F27902">
      <w:pPr>
        <w:tabs>
          <w:tab w:val="left" w:pos="288"/>
          <w:tab w:val="left" w:pos="540"/>
          <w:tab w:val="left" w:pos="2016"/>
          <w:tab w:val="right" w:pos="3932"/>
          <w:tab w:val="right" w:pos="5457"/>
          <w:tab w:val="right" w:pos="6362"/>
          <w:tab w:val="right" w:pos="6636"/>
        </w:tabs>
        <w:rPr>
          <w:rFonts w:ascii="Arial" w:hAnsi="Arial" w:cs="Arial"/>
          <w:iCs/>
          <w:sz w:val="20"/>
          <w:szCs w:val="20"/>
        </w:rPr>
      </w:pP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iCs/>
          <w:sz w:val="20"/>
          <w:szCs w:val="20"/>
        </w:rPr>
      </w:pPr>
      <w:r w:rsidRPr="00FB324D">
        <w:rPr>
          <w:rFonts w:ascii="Arial" w:hAnsi="Arial" w:cs="Arial"/>
          <w:iCs/>
          <w:sz w:val="20"/>
          <w:szCs w:val="20"/>
        </w:rPr>
        <w:t>If a student is enrolled in an occupational area, they are automatically enrolled in the Perkins Program. Students may call the Perkins Program Coordinator for more information 875-7211, Ext. 223 or stop by E185.</w:t>
      </w:r>
    </w:p>
    <w:p w:rsidR="00F27902" w:rsidRPr="00FB324D" w:rsidRDefault="00F27902" w:rsidP="00F27902">
      <w:pPr>
        <w:tabs>
          <w:tab w:val="left" w:pos="288"/>
          <w:tab w:val="left" w:pos="540"/>
          <w:tab w:val="left" w:pos="2016"/>
          <w:tab w:val="right" w:pos="3932"/>
          <w:tab w:val="right" w:pos="5457"/>
          <w:tab w:val="right" w:pos="6362"/>
          <w:tab w:val="right" w:pos="6636"/>
        </w:tabs>
        <w:rPr>
          <w:rFonts w:ascii="Arial" w:hAnsi="Arial" w:cs="Arial"/>
          <w:iCs/>
          <w:sz w:val="20"/>
          <w:szCs w:val="20"/>
        </w:rPr>
      </w:pP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sz w:val="20"/>
          <w:szCs w:val="20"/>
        </w:rPr>
      </w:pPr>
      <w:r w:rsidRPr="00FB324D">
        <w:rPr>
          <w:rFonts w:ascii="Arial" w:hAnsi="Arial" w:cs="Arial"/>
          <w:iCs/>
          <w:sz w:val="20"/>
          <w:szCs w:val="20"/>
        </w:rPr>
        <w:t>All students should apply for financial aid (forms can be obtained from Student Development and Services on the first floor). Funding for the Carl Perkins Program is based on the number of students requesting financial aid.</w:t>
      </w:r>
    </w:p>
    <w:p w:rsidR="00282629" w:rsidRDefault="00282629" w:rsidP="00ED4A5C">
      <w:pPr>
        <w:tabs>
          <w:tab w:val="left" w:pos="7110"/>
          <w:tab w:val="left" w:pos="7200"/>
        </w:tabs>
        <w:rPr>
          <w:rFonts w:ascii="Arial" w:hAnsi="Arial" w:cs="Arial"/>
          <w:b/>
          <w:sz w:val="20"/>
          <w:szCs w:val="20"/>
        </w:rPr>
      </w:pPr>
    </w:p>
    <w:p w:rsidR="00282629" w:rsidRDefault="00282629" w:rsidP="00ED4A5C">
      <w:pPr>
        <w:tabs>
          <w:tab w:val="left" w:pos="7110"/>
          <w:tab w:val="left" w:pos="7200"/>
        </w:tabs>
        <w:rPr>
          <w:rFonts w:ascii="Arial" w:hAnsi="Arial" w:cs="Arial"/>
          <w:b/>
          <w:sz w:val="20"/>
          <w:szCs w:val="20"/>
        </w:rPr>
      </w:pPr>
    </w:p>
    <w:p w:rsidR="00ED4A5C" w:rsidRPr="00FB324D" w:rsidRDefault="00ED4A5C" w:rsidP="00ED4A5C">
      <w:pPr>
        <w:tabs>
          <w:tab w:val="left" w:pos="7110"/>
          <w:tab w:val="left" w:pos="7200"/>
        </w:tabs>
        <w:rPr>
          <w:rFonts w:ascii="Arial" w:hAnsi="Arial" w:cs="Arial"/>
          <w:b/>
          <w:sz w:val="22"/>
          <w:szCs w:val="22"/>
        </w:rPr>
      </w:pPr>
      <w:r w:rsidRPr="00FB324D">
        <w:rPr>
          <w:rFonts w:ascii="Arial" w:hAnsi="Arial" w:cs="Arial"/>
          <w:b/>
          <w:sz w:val="22"/>
          <w:szCs w:val="22"/>
        </w:rPr>
        <w:t>Student Engagement</w:t>
      </w:r>
    </w:p>
    <w:p w:rsidR="00ED4A5C" w:rsidRDefault="00ED4A5C" w:rsidP="00ED4A5C">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ED4A5C" w:rsidRPr="00170401"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w:t>
      </w:r>
      <w:r w:rsidR="00282629">
        <w:rPr>
          <w:rFonts w:ascii="Arial" w:hAnsi="Arial" w:cs="Arial"/>
          <w:sz w:val="20"/>
          <w:szCs w:val="20"/>
        </w:rPr>
        <w:t>early identification of academic need</w:t>
      </w:r>
      <w:r>
        <w:rPr>
          <w:rFonts w:ascii="Arial" w:hAnsi="Arial" w:cs="Arial"/>
          <w:sz w:val="20"/>
          <w:szCs w:val="20"/>
        </w:rPr>
        <w:t xml:space="preserve">), and work with probation and suspension students.  </w:t>
      </w:r>
    </w:p>
    <w:p w:rsidR="00F9777F" w:rsidRPr="00FB324D" w:rsidRDefault="00F9777F" w:rsidP="00F9777F">
      <w:pPr>
        <w:tabs>
          <w:tab w:val="left" w:pos="7110"/>
          <w:tab w:val="left" w:pos="7200"/>
        </w:tabs>
        <w:rPr>
          <w:rFonts w:ascii="Arial" w:hAnsi="Arial" w:cs="Arial"/>
          <w:b/>
          <w:sz w:val="22"/>
          <w:szCs w:val="22"/>
        </w:rPr>
      </w:pPr>
    </w:p>
    <w:p w:rsidR="00ED4A5C" w:rsidRDefault="00ED4A5C" w:rsidP="00F9777F">
      <w:pPr>
        <w:tabs>
          <w:tab w:val="left" w:pos="7110"/>
          <w:tab w:val="left" w:pos="7200"/>
        </w:tabs>
        <w:rPr>
          <w:rFonts w:ascii="Arial" w:hAnsi="Arial" w:cs="Arial"/>
          <w:sz w:val="20"/>
          <w:szCs w:val="20"/>
        </w:rPr>
      </w:pPr>
      <w:proofErr w:type="gramStart"/>
      <w:r w:rsidRPr="00FB324D">
        <w:rPr>
          <w:rFonts w:ascii="Arial" w:hAnsi="Arial" w:cs="Arial"/>
          <w:b/>
          <w:sz w:val="22"/>
          <w:szCs w:val="22"/>
        </w:rPr>
        <w:t>Student Support Services/</w:t>
      </w:r>
      <w:proofErr w:type="spellStart"/>
      <w:r w:rsidRPr="00FB324D">
        <w:rPr>
          <w:rFonts w:ascii="Arial" w:hAnsi="Arial" w:cs="Arial"/>
          <w:b/>
          <w:sz w:val="22"/>
          <w:szCs w:val="22"/>
        </w:rPr>
        <w:t>TRiO</w:t>
      </w:r>
      <w:proofErr w:type="spellEnd"/>
      <w:r w:rsidRPr="00FB324D">
        <w:rPr>
          <w:rFonts w:ascii="Arial" w:hAnsi="Arial" w:cs="Arial"/>
          <w:b/>
          <w:sz w:val="22"/>
          <w:szCs w:val="22"/>
        </w:rPr>
        <w:t xml:space="preserve"> Program,</w:t>
      </w:r>
      <w:r>
        <w:rPr>
          <w:rFonts w:ascii="Arial" w:hAnsi="Arial" w:cs="Arial"/>
          <w:b/>
          <w:sz w:val="20"/>
          <w:szCs w:val="20"/>
        </w:rPr>
        <w:t xml:space="preserve"> </w:t>
      </w:r>
      <w:r>
        <w:rPr>
          <w:rFonts w:ascii="Arial" w:hAnsi="Arial" w:cs="Arial"/>
          <w:sz w:val="20"/>
          <w:szCs w:val="20"/>
        </w:rPr>
        <w:t>Room C143, Ext. 440.</w:t>
      </w:r>
      <w:proofErr w:type="gramEnd"/>
    </w:p>
    <w:p w:rsidR="00ED4A5C"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Program designed for </w:t>
      </w:r>
      <w:r w:rsidR="00282629">
        <w:rPr>
          <w:rFonts w:ascii="Arial" w:hAnsi="Arial" w:cs="Arial"/>
          <w:sz w:val="20"/>
          <w:szCs w:val="20"/>
        </w:rPr>
        <w:t xml:space="preserve">college students identified as </w:t>
      </w:r>
      <w:r>
        <w:rPr>
          <w:rFonts w:ascii="Arial" w:hAnsi="Arial" w:cs="Arial"/>
          <w:sz w:val="20"/>
          <w:szCs w:val="20"/>
        </w:rPr>
        <w:t>first-generation</w:t>
      </w:r>
      <w:r w:rsidR="00282629">
        <w:rPr>
          <w:rFonts w:ascii="Arial" w:hAnsi="Arial" w:cs="Arial"/>
          <w:sz w:val="20"/>
          <w:szCs w:val="20"/>
        </w:rPr>
        <w:t>, low-income, and/or with disabilities</w:t>
      </w:r>
      <w:r>
        <w:rPr>
          <w:rFonts w:ascii="Arial" w:hAnsi="Arial" w:cs="Arial"/>
          <w:sz w:val="20"/>
          <w:szCs w:val="20"/>
        </w:rPr>
        <w:t>,</w:t>
      </w:r>
      <w:r w:rsidR="00282629">
        <w:rPr>
          <w:rFonts w:ascii="Arial" w:hAnsi="Arial" w:cs="Arial"/>
          <w:sz w:val="20"/>
          <w:szCs w:val="20"/>
        </w:rPr>
        <w:t xml:space="preserve"> </w:t>
      </w:r>
      <w:r>
        <w:rPr>
          <w:rFonts w:ascii="Arial" w:hAnsi="Arial" w:cs="Arial"/>
          <w:sz w:val="20"/>
          <w:szCs w:val="20"/>
        </w:rPr>
        <w:t>offering academic and personal support.</w:t>
      </w:r>
    </w:p>
    <w:p w:rsidR="00ED4A5C" w:rsidRDefault="00ED4A5C" w:rsidP="00073D48">
      <w:pPr>
        <w:tabs>
          <w:tab w:val="left" w:pos="7110"/>
          <w:tab w:val="left" w:pos="7200"/>
        </w:tabs>
        <w:rPr>
          <w:rFonts w:ascii="Arial" w:hAnsi="Arial" w:cs="Arial"/>
          <w:b/>
          <w:sz w:val="20"/>
          <w:szCs w:val="20"/>
        </w:rPr>
      </w:pPr>
    </w:p>
    <w:p w:rsidR="00096174" w:rsidRDefault="00096174" w:rsidP="00073D48">
      <w:pPr>
        <w:tabs>
          <w:tab w:val="left" w:pos="7110"/>
          <w:tab w:val="left" w:pos="7200"/>
        </w:tabs>
        <w:rPr>
          <w:rFonts w:ascii="Arial" w:hAnsi="Arial" w:cs="Arial"/>
          <w:b/>
          <w:sz w:val="20"/>
          <w:szCs w:val="20"/>
        </w:rPr>
      </w:pPr>
    </w:p>
    <w:p w:rsidR="00096174" w:rsidRDefault="00096174" w:rsidP="00073D48">
      <w:pPr>
        <w:tabs>
          <w:tab w:val="left" w:pos="7110"/>
          <w:tab w:val="left" w:pos="7200"/>
        </w:tabs>
        <w:rPr>
          <w:rFonts w:ascii="Arial" w:hAnsi="Arial" w:cs="Arial"/>
          <w:b/>
          <w:sz w:val="20"/>
          <w:szCs w:val="20"/>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096174" w:rsidRDefault="00096174" w:rsidP="00073D48">
      <w:pPr>
        <w:tabs>
          <w:tab w:val="left" w:pos="7110"/>
          <w:tab w:val="left" w:pos="7200"/>
        </w:tabs>
        <w:rPr>
          <w:rFonts w:ascii="Arial" w:hAnsi="Arial" w:cs="Arial"/>
          <w:b/>
          <w:sz w:val="20"/>
          <w:szCs w:val="20"/>
        </w:rPr>
      </w:pPr>
    </w:p>
    <w:p w:rsidR="00ED4A5C" w:rsidRDefault="00ED4A5C" w:rsidP="00073D48">
      <w:pPr>
        <w:tabs>
          <w:tab w:val="left" w:pos="7110"/>
          <w:tab w:val="left" w:pos="7200"/>
        </w:tabs>
        <w:rPr>
          <w:rFonts w:ascii="Arial" w:hAnsi="Arial" w:cs="Arial"/>
          <w:b/>
          <w:sz w:val="20"/>
          <w:szCs w:val="20"/>
        </w:rPr>
      </w:pPr>
    </w:p>
    <w:p w:rsidR="00F12095" w:rsidRDefault="00F12095" w:rsidP="00073D48">
      <w:pPr>
        <w:tabs>
          <w:tab w:val="left" w:pos="7110"/>
          <w:tab w:val="left" w:pos="7200"/>
        </w:tabs>
        <w:jc w:val="center"/>
        <w:rPr>
          <w:rFonts w:ascii="Arial" w:hAnsi="Arial" w:cs="Arial"/>
          <w:b/>
          <w:sz w:val="20"/>
          <w:szCs w:val="20"/>
        </w:rPr>
      </w:pPr>
    </w:p>
    <w:sectPr w:rsidR="00F12095" w:rsidSect="0092410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87" w:rsidRDefault="00BC4F87">
      <w:r>
        <w:separator/>
      </w:r>
    </w:p>
  </w:endnote>
  <w:endnote w:type="continuationSeparator" w:id="0">
    <w:p w:rsidR="00BC4F87" w:rsidRDefault="00BC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Pr="004807EB" w:rsidRDefault="00BD0DDE" w:rsidP="004807EB">
    <w:pPr>
      <w:pStyle w:val="Footer"/>
      <w:rPr>
        <w:rFonts w:ascii="Arial" w:hAnsi="Arial" w:cs="Arial"/>
        <w:sz w:val="16"/>
        <w:szCs w:val="16"/>
      </w:rPr>
    </w:pPr>
    <w:r w:rsidRPr="004807EB">
      <w:rPr>
        <w:rFonts w:ascii="Arial" w:hAnsi="Arial" w:cs="Arial"/>
        <w:sz w:val="16"/>
        <w:szCs w:val="16"/>
      </w:rPr>
      <w:fldChar w:fldCharType="begin"/>
    </w:r>
    <w:r w:rsidR="00F12095"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F12095">
      <w:rPr>
        <w:rFonts w:ascii="Arial" w:hAnsi="Arial" w:cs="Arial"/>
        <w:noProof/>
        <w:sz w:val="16"/>
        <w:szCs w:val="16"/>
      </w:rPr>
      <w:t xml:space="preserve">Q:\Deans\Master Syllabus Template </w:t>
    </w:r>
    <w:r w:rsidRPr="004807EB">
      <w:rPr>
        <w:rFonts w:ascii="Arial" w:hAnsi="Arial" w:cs="Arial"/>
        <w:sz w:val="16"/>
        <w:szCs w:val="16"/>
      </w:rPr>
      <w:fldChar w:fldCharType="end"/>
    </w:r>
    <w:r w:rsidR="00F12095" w:rsidRPr="004807EB">
      <w:rPr>
        <w:rFonts w:ascii="Arial" w:hAnsi="Arial" w:cs="Arial"/>
        <w:sz w:val="16"/>
        <w:szCs w:val="16"/>
      </w:rPr>
      <w:t xml:space="preserve"> </w:t>
    </w:r>
    <w:r w:rsidR="00005A99">
      <w:rPr>
        <w:rFonts w:ascii="Arial" w:hAnsi="Arial" w:cs="Arial"/>
        <w:sz w:val="16"/>
        <w:szCs w:val="16"/>
      </w:rPr>
      <w:t>8</w:t>
    </w:r>
    <w:r w:rsidR="008F4562">
      <w:rPr>
        <w:rFonts w:ascii="Arial" w:hAnsi="Arial" w:cs="Arial"/>
        <w:sz w:val="16"/>
        <w:szCs w:val="16"/>
      </w:rPr>
      <w:t>/</w:t>
    </w:r>
    <w:r w:rsidR="00005A99">
      <w:rPr>
        <w:rFonts w:ascii="Arial" w:hAnsi="Arial" w:cs="Arial"/>
        <w:sz w:val="16"/>
        <w:szCs w:val="16"/>
      </w:rPr>
      <w:t>1</w:t>
    </w:r>
    <w:r w:rsidR="006761BB">
      <w:rPr>
        <w:rFonts w:ascii="Arial" w:hAnsi="Arial" w:cs="Arial"/>
        <w:sz w:val="16"/>
        <w:szCs w:val="16"/>
      </w:rPr>
      <w:t>3</w:t>
    </w:r>
    <w:r w:rsidR="00F12095" w:rsidRPr="004807EB">
      <w:rPr>
        <w:rFonts w:ascii="Arial" w:hAnsi="Arial" w:cs="Arial"/>
        <w:sz w:val="16"/>
        <w:szCs w:val="16"/>
      </w:rPr>
      <w:t xml:space="preserve"> </w:t>
    </w:r>
    <w:r w:rsidR="009F1549">
      <w:rPr>
        <w:rFonts w:ascii="Arial" w:hAnsi="Arial" w:cs="Arial"/>
        <w:sz w:val="16"/>
        <w:szCs w:val="16"/>
      </w:rPr>
      <w:t xml:space="preserve">  </w:t>
    </w:r>
    <w:r w:rsidR="009F1549">
      <w:rPr>
        <w:rFonts w:ascii="Arial" w:hAnsi="Arial" w:cs="Arial"/>
        <w:sz w:val="16"/>
        <w:szCs w:val="16"/>
      </w:rPr>
      <w:tab/>
    </w:r>
    <w:r w:rsidRPr="004807EB">
      <w:rPr>
        <w:rStyle w:val="PageNumber"/>
        <w:rFonts w:ascii="Arial" w:hAnsi="Arial" w:cs="Arial"/>
        <w:sz w:val="16"/>
        <w:szCs w:val="16"/>
      </w:rPr>
      <w:fldChar w:fldCharType="begin"/>
    </w:r>
    <w:r w:rsidR="00F12095"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357094">
      <w:rPr>
        <w:rStyle w:val="PageNumber"/>
        <w:rFonts w:ascii="Arial" w:hAnsi="Arial" w:cs="Arial"/>
        <w:noProof/>
        <w:sz w:val="16"/>
        <w:szCs w:val="16"/>
      </w:rPr>
      <w:t>1</w:t>
    </w:r>
    <w:r w:rsidRPr="004807EB">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87" w:rsidRDefault="00BC4F87">
      <w:r>
        <w:separator/>
      </w:r>
    </w:p>
  </w:footnote>
  <w:footnote w:type="continuationSeparator" w:id="0">
    <w:p w:rsidR="00BC4F87" w:rsidRDefault="00BC4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Default="00F12095">
    <w:pPr>
      <w:pStyle w:val="Heading1"/>
      <w:spacing w:line="240" w:lineRule="auto"/>
      <w:rPr>
        <w:rFonts w:ascii="Arial" w:hAnsi="Arial"/>
        <w:sz w:val="24"/>
      </w:rPr>
    </w:pPr>
    <w:r>
      <w:rPr>
        <w:rFonts w:ascii="Arial" w:hAnsi="Arial"/>
        <w:sz w:val="24"/>
      </w:rPr>
      <w:t>Richland Community College</w:t>
    </w:r>
  </w:p>
  <w:p w:rsidR="00F12095" w:rsidRPr="007F338D" w:rsidRDefault="007F338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F12095" w:rsidRDefault="00F12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8F074B"/>
    <w:multiLevelType w:val="hybridMultilevel"/>
    <w:tmpl w:val="7B10909A"/>
    <w:lvl w:ilvl="0" w:tplc="D4D0CDFE">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432AB"/>
    <w:multiLevelType w:val="hybridMultilevel"/>
    <w:tmpl w:val="2F0A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110170"/>
    <w:multiLevelType w:val="hybridMultilevel"/>
    <w:tmpl w:val="C8C6CA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8238E5"/>
    <w:multiLevelType w:val="hybridMultilevel"/>
    <w:tmpl w:val="E82EC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4"/>
  </w:num>
  <w:num w:numId="4">
    <w:abstractNumId w:val="1"/>
  </w:num>
  <w:num w:numId="5">
    <w:abstractNumId w:val="0"/>
  </w:num>
  <w:num w:numId="6">
    <w:abstractNumId w:val="10"/>
  </w:num>
  <w:num w:numId="7">
    <w:abstractNumId w:val="3"/>
  </w:num>
  <w:num w:numId="8">
    <w:abstractNumId w:val="6"/>
  </w:num>
  <w:num w:numId="9">
    <w:abstractNumId w:val="18"/>
  </w:num>
  <w:num w:numId="10">
    <w:abstractNumId w:val="24"/>
  </w:num>
  <w:num w:numId="11">
    <w:abstractNumId w:val="16"/>
  </w:num>
  <w:num w:numId="12">
    <w:abstractNumId w:val="19"/>
  </w:num>
  <w:num w:numId="13">
    <w:abstractNumId w:val="7"/>
  </w:num>
  <w:num w:numId="14">
    <w:abstractNumId w:val="15"/>
  </w:num>
  <w:num w:numId="15">
    <w:abstractNumId w:val="2"/>
  </w:num>
  <w:num w:numId="16">
    <w:abstractNumId w:val="21"/>
  </w:num>
  <w:num w:numId="17">
    <w:abstractNumId w:val="4"/>
  </w:num>
  <w:num w:numId="18">
    <w:abstractNumId w:val="9"/>
  </w:num>
  <w:num w:numId="19">
    <w:abstractNumId w:val="17"/>
  </w:num>
  <w:num w:numId="20">
    <w:abstractNumId w:val="23"/>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076A"/>
    <w:rsid w:val="00005A99"/>
    <w:rsid w:val="00032AD4"/>
    <w:rsid w:val="00070040"/>
    <w:rsid w:val="00073D48"/>
    <w:rsid w:val="000838D3"/>
    <w:rsid w:val="00096174"/>
    <w:rsid w:val="000B098A"/>
    <w:rsid w:val="000D2CAC"/>
    <w:rsid w:val="00101393"/>
    <w:rsid w:val="001233CC"/>
    <w:rsid w:val="001312DB"/>
    <w:rsid w:val="00143EA8"/>
    <w:rsid w:val="00147C3A"/>
    <w:rsid w:val="00154210"/>
    <w:rsid w:val="00170401"/>
    <w:rsid w:val="001929E2"/>
    <w:rsid w:val="00192CA4"/>
    <w:rsid w:val="001A12F3"/>
    <w:rsid w:val="001C28DF"/>
    <w:rsid w:val="0020001A"/>
    <w:rsid w:val="002252EB"/>
    <w:rsid w:val="00233531"/>
    <w:rsid w:val="00247B21"/>
    <w:rsid w:val="0026565F"/>
    <w:rsid w:val="00271BA1"/>
    <w:rsid w:val="00282629"/>
    <w:rsid w:val="00293DF4"/>
    <w:rsid w:val="002C710E"/>
    <w:rsid w:val="002D26EE"/>
    <w:rsid w:val="002E3526"/>
    <w:rsid w:val="00336D8D"/>
    <w:rsid w:val="00341C7C"/>
    <w:rsid w:val="00357094"/>
    <w:rsid w:val="00384AA8"/>
    <w:rsid w:val="003A1F71"/>
    <w:rsid w:val="003B4504"/>
    <w:rsid w:val="004068E2"/>
    <w:rsid w:val="0041647A"/>
    <w:rsid w:val="0041710C"/>
    <w:rsid w:val="00423A21"/>
    <w:rsid w:val="004333B3"/>
    <w:rsid w:val="00464715"/>
    <w:rsid w:val="0047056C"/>
    <w:rsid w:val="004807EB"/>
    <w:rsid w:val="00484AE8"/>
    <w:rsid w:val="00485069"/>
    <w:rsid w:val="00492AC6"/>
    <w:rsid w:val="004C47E7"/>
    <w:rsid w:val="004E3715"/>
    <w:rsid w:val="004F33DD"/>
    <w:rsid w:val="00541DF0"/>
    <w:rsid w:val="00551EB7"/>
    <w:rsid w:val="005569C5"/>
    <w:rsid w:val="00560DBE"/>
    <w:rsid w:val="00562437"/>
    <w:rsid w:val="00590B50"/>
    <w:rsid w:val="005919BE"/>
    <w:rsid w:val="005D265E"/>
    <w:rsid w:val="005E4357"/>
    <w:rsid w:val="005E45DD"/>
    <w:rsid w:val="005F587F"/>
    <w:rsid w:val="006154A3"/>
    <w:rsid w:val="00665CA3"/>
    <w:rsid w:val="006761BB"/>
    <w:rsid w:val="006D1F10"/>
    <w:rsid w:val="00753DB1"/>
    <w:rsid w:val="0076275D"/>
    <w:rsid w:val="0078436D"/>
    <w:rsid w:val="00795F62"/>
    <w:rsid w:val="007C7E5A"/>
    <w:rsid w:val="007D1E23"/>
    <w:rsid w:val="007D6246"/>
    <w:rsid w:val="007D7292"/>
    <w:rsid w:val="007F1F92"/>
    <w:rsid w:val="007F2BCF"/>
    <w:rsid w:val="007F338D"/>
    <w:rsid w:val="007F3EC7"/>
    <w:rsid w:val="00803A4E"/>
    <w:rsid w:val="00823CE1"/>
    <w:rsid w:val="0084076A"/>
    <w:rsid w:val="008F4562"/>
    <w:rsid w:val="008F4C6A"/>
    <w:rsid w:val="00910BB6"/>
    <w:rsid w:val="00924103"/>
    <w:rsid w:val="00944A2C"/>
    <w:rsid w:val="009454F1"/>
    <w:rsid w:val="009543D4"/>
    <w:rsid w:val="00956EB8"/>
    <w:rsid w:val="00997F1D"/>
    <w:rsid w:val="009A229A"/>
    <w:rsid w:val="009A728E"/>
    <w:rsid w:val="009F1549"/>
    <w:rsid w:val="009F3D02"/>
    <w:rsid w:val="00A32E95"/>
    <w:rsid w:val="00A95B3B"/>
    <w:rsid w:val="00AA01C9"/>
    <w:rsid w:val="00AF69CA"/>
    <w:rsid w:val="00B40DD5"/>
    <w:rsid w:val="00B50D15"/>
    <w:rsid w:val="00B5723E"/>
    <w:rsid w:val="00B631DC"/>
    <w:rsid w:val="00B6588E"/>
    <w:rsid w:val="00B74E84"/>
    <w:rsid w:val="00B77423"/>
    <w:rsid w:val="00B852E1"/>
    <w:rsid w:val="00B93C7A"/>
    <w:rsid w:val="00B97756"/>
    <w:rsid w:val="00BA3D62"/>
    <w:rsid w:val="00BB6A2F"/>
    <w:rsid w:val="00BC0DF1"/>
    <w:rsid w:val="00BC4F87"/>
    <w:rsid w:val="00BD0DDE"/>
    <w:rsid w:val="00BE61B6"/>
    <w:rsid w:val="00BE681E"/>
    <w:rsid w:val="00BF0944"/>
    <w:rsid w:val="00BF35C9"/>
    <w:rsid w:val="00C177DC"/>
    <w:rsid w:val="00C23054"/>
    <w:rsid w:val="00C462AB"/>
    <w:rsid w:val="00C47C14"/>
    <w:rsid w:val="00C5611F"/>
    <w:rsid w:val="00CA38FE"/>
    <w:rsid w:val="00CA3BB5"/>
    <w:rsid w:val="00CA4440"/>
    <w:rsid w:val="00CC7440"/>
    <w:rsid w:val="00CC7788"/>
    <w:rsid w:val="00CD132C"/>
    <w:rsid w:val="00CE28EF"/>
    <w:rsid w:val="00CE7C31"/>
    <w:rsid w:val="00D33FEC"/>
    <w:rsid w:val="00D4321E"/>
    <w:rsid w:val="00D52F41"/>
    <w:rsid w:val="00D62575"/>
    <w:rsid w:val="00D642BB"/>
    <w:rsid w:val="00D6661E"/>
    <w:rsid w:val="00D91EDB"/>
    <w:rsid w:val="00DC0358"/>
    <w:rsid w:val="00E104CB"/>
    <w:rsid w:val="00E15F82"/>
    <w:rsid w:val="00E24170"/>
    <w:rsid w:val="00E270B8"/>
    <w:rsid w:val="00E46018"/>
    <w:rsid w:val="00E47150"/>
    <w:rsid w:val="00E82601"/>
    <w:rsid w:val="00EC349A"/>
    <w:rsid w:val="00ED17D2"/>
    <w:rsid w:val="00ED2E23"/>
    <w:rsid w:val="00ED4A5C"/>
    <w:rsid w:val="00ED7552"/>
    <w:rsid w:val="00F12095"/>
    <w:rsid w:val="00F15ACB"/>
    <w:rsid w:val="00F27902"/>
    <w:rsid w:val="00F55441"/>
    <w:rsid w:val="00F97035"/>
    <w:rsid w:val="00F9777F"/>
    <w:rsid w:val="00FA7EF5"/>
    <w:rsid w:val="00FB324D"/>
    <w:rsid w:val="00FB6914"/>
    <w:rsid w:val="00FD1A2E"/>
    <w:rsid w:val="00FD2407"/>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19BE"/>
    <w:pPr>
      <w:ind w:left="720"/>
      <w:contextualSpacing/>
    </w:pPr>
  </w:style>
  <w:style w:type="paragraph" w:customStyle="1" w:styleId="a">
    <w:name w:val="_"/>
    <w:rsid w:val="00F27902"/>
    <w:pPr>
      <w:autoSpaceDE w:val="0"/>
      <w:autoSpaceDN w:val="0"/>
      <w:adjustRightInd w:val="0"/>
      <w:ind w:left="1440"/>
    </w:pPr>
    <w:rPr>
      <w:rFonts w:ascii="CentSchbook BT" w:hAnsi="CentSchbook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elp@richland.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elp@richlan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6</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5</cp:revision>
  <cp:lastPrinted>2009-08-31T20:24:00Z</cp:lastPrinted>
  <dcterms:created xsi:type="dcterms:W3CDTF">2014-07-29T15:41:00Z</dcterms:created>
  <dcterms:modified xsi:type="dcterms:W3CDTF">2014-07-30T15:48:00Z</dcterms:modified>
</cp:coreProperties>
</file>